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28" w:rsidRDefault="0084669F">
      <w:pPr>
        <w:pStyle w:val="a3"/>
        <w:jc w:val="center"/>
        <w:rPr>
          <w:rFonts w:eastAsia="MS Mincho"/>
          <w:sz w:val="24"/>
          <w:u w:val="single"/>
        </w:rPr>
      </w:pPr>
      <w:bookmarkStart w:id="0" w:name="_GoBack"/>
      <w:bookmarkEnd w:id="0"/>
      <w:r>
        <w:rPr>
          <w:rFonts w:eastAsia="MS Mincho"/>
          <w:sz w:val="24"/>
          <w:u w:val="single"/>
          <w:lang w:val="bg-BG"/>
        </w:rPr>
        <w:t xml:space="preserve">ПРОЕКТИРАНЕ НА </w:t>
      </w:r>
      <w:r w:rsidR="008B0828">
        <w:rPr>
          <w:rFonts w:eastAsia="MS Mincho"/>
          <w:sz w:val="24"/>
          <w:u w:val="single"/>
          <w:lang w:val="bg-BG"/>
        </w:rPr>
        <w:t>ЗОНОВО ВОДОСНАБДЯВАНЕ ЗА КОНТРОЛ НА ЗАГУБИТЕ НА ВОДА</w:t>
      </w:r>
    </w:p>
    <w:p w:rsidR="00ED4588" w:rsidRDefault="00A53FFB">
      <w:pPr>
        <w:pStyle w:val="a3"/>
        <w:jc w:val="center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Конференция през 2005 год. </w:t>
      </w:r>
      <w:r w:rsidR="002447DF">
        <w:rPr>
          <w:rFonts w:eastAsia="MS Mincho"/>
          <w:sz w:val="24"/>
          <w:lang w:val="bg-BG"/>
        </w:rPr>
        <w:t>в</w:t>
      </w:r>
      <w:r>
        <w:rPr>
          <w:rFonts w:eastAsia="MS Mincho"/>
          <w:sz w:val="24"/>
          <w:lang w:val="bg-BG"/>
        </w:rPr>
        <w:t xml:space="preserve"> Халифакс Канада</w:t>
      </w:r>
      <w:r>
        <w:rPr>
          <w:rFonts w:eastAsia="MS Mincho"/>
          <w:sz w:val="24"/>
          <w:lang w:val="bg-BG"/>
        </w:rPr>
        <w:br/>
      </w:r>
      <w:r w:rsidR="00ED4588">
        <w:rPr>
          <w:rFonts w:eastAsia="MS Mincho"/>
          <w:sz w:val="24"/>
          <w:lang w:val="bg-BG"/>
        </w:rPr>
        <w:t>Грахам Макдоналд;</w:t>
      </w:r>
      <w:r w:rsidR="0079498A">
        <w:rPr>
          <w:rFonts w:eastAsia="MS Mincho"/>
          <w:sz w:val="24"/>
          <w:lang w:val="bg-BG"/>
        </w:rPr>
        <w:t xml:space="preserve"> </w:t>
      </w:r>
      <w:r w:rsidR="00ED4588">
        <w:rPr>
          <w:rFonts w:eastAsia="MS Mincho"/>
          <w:sz w:val="24"/>
          <w:lang w:val="bg-BG"/>
        </w:rPr>
        <w:t>Карл Уейтс</w:t>
      </w:r>
    </w:p>
    <w:p w:rsidR="002A1E95" w:rsidRPr="002A1E95" w:rsidRDefault="002A1E95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2A1E95" w:rsidRPr="00ED4588" w:rsidRDefault="009A2202" w:rsidP="002A1E95">
      <w:pPr>
        <w:pStyle w:val="a3"/>
        <w:rPr>
          <w:rFonts w:eastAsia="MS Mincho"/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193415" cy="1917700"/>
            <wp:effectExtent l="0" t="0" r="0" b="0"/>
            <wp:docPr id="1" name="Картина 1" descr="What are District Metered Areas (DMA)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are District Metered Areas (DMA)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28" w:rsidRPr="00E61685" w:rsidRDefault="008B0828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8B0828" w:rsidRDefault="00187BEF">
      <w:pPr>
        <w:pStyle w:val="a3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Цел</w:t>
      </w:r>
      <w:r w:rsidR="00ED4588">
        <w:rPr>
          <w:rFonts w:eastAsia="MS Mincho"/>
          <w:sz w:val="24"/>
          <w:u w:val="single"/>
          <w:lang w:val="bg-BG"/>
        </w:rPr>
        <w:t xml:space="preserve"> при изграждането на </w:t>
      </w:r>
      <w:r w:rsidR="00ED4588">
        <w:rPr>
          <w:rFonts w:eastAsia="MS Mincho"/>
          <w:sz w:val="24"/>
          <w:u w:val="single"/>
        </w:rPr>
        <w:t xml:space="preserve">DMA /District Metered Area/ - </w:t>
      </w:r>
      <w:r w:rsidR="00ED4588">
        <w:rPr>
          <w:rFonts w:eastAsia="MS Mincho"/>
          <w:sz w:val="24"/>
          <w:u w:val="single"/>
          <w:lang w:val="bg-BG"/>
        </w:rPr>
        <w:t>Водомерна зона</w:t>
      </w:r>
    </w:p>
    <w:p w:rsidR="00ED4588" w:rsidRDefault="00ED4588">
      <w:pPr>
        <w:pStyle w:val="a3"/>
        <w:rPr>
          <w:rFonts w:eastAsia="MS Mincho"/>
          <w:sz w:val="24"/>
          <w:u w:val="single"/>
          <w:lang w:val="bg-BG"/>
        </w:rPr>
      </w:pPr>
    </w:p>
    <w:p w:rsidR="00ED0C61" w:rsidRDefault="00ED0C61">
      <w:pPr>
        <w:pStyle w:val="a3"/>
        <w:rPr>
          <w:rFonts w:eastAsia="MS Mincho"/>
          <w:sz w:val="24"/>
          <w:lang w:val="bg-BG"/>
        </w:rPr>
      </w:pPr>
      <w:r w:rsidRPr="00ED0C61">
        <w:rPr>
          <w:rFonts w:eastAsia="MS Mincho"/>
          <w:sz w:val="24"/>
        </w:rPr>
        <w:t>DMA</w:t>
      </w:r>
      <w:r w:rsidRPr="00ED0C61">
        <w:rPr>
          <w:rFonts w:eastAsia="MS Mincho"/>
          <w:sz w:val="24"/>
          <w:lang w:val="bg-BG"/>
        </w:rPr>
        <w:t xml:space="preserve"> е зона в мрежата,</w:t>
      </w:r>
      <w:r w:rsidR="00EE4095">
        <w:rPr>
          <w:rFonts w:eastAsia="MS Mincho"/>
          <w:sz w:val="24"/>
        </w:rPr>
        <w:t xml:space="preserve"> </w:t>
      </w:r>
      <w:r w:rsidRPr="00ED0C61">
        <w:rPr>
          <w:rFonts w:eastAsia="MS Mincho"/>
          <w:sz w:val="24"/>
          <w:lang w:val="bg-BG"/>
        </w:rPr>
        <w:t>която е точно определена обикновено чрез затваряне на СК и в която се измерва подаденото количество вода.</w:t>
      </w:r>
    </w:p>
    <w:p w:rsidR="00ED0C61" w:rsidRPr="00ED0C61" w:rsidRDefault="00ED0C61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Дебита се анализира и по него се съди дали има аварии в зоната и доколко те са значими.</w:t>
      </w:r>
    </w:p>
    <w:p w:rsidR="00ED4588" w:rsidRDefault="00ED4588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Целта при изграждането на </w:t>
      </w:r>
      <w:r w:rsidRPr="00ED4588"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е ВиК да определя и управлява икономически целесъобразно техническите загуби в зоната.</w:t>
      </w:r>
    </w:p>
    <w:p w:rsidR="00ED4588" w:rsidRDefault="00ED4588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Меренето на подадената вода в зоната позволява да съдим за скритите течове.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От данните колко са загубите в зоната и приблизително къде се намират ние съдим за размера и броя на скритите течове.</w:t>
      </w:r>
    </w:p>
    <w:p w:rsidR="00ED4588" w:rsidRPr="00E61685" w:rsidRDefault="00ED4588">
      <w:pPr>
        <w:pStyle w:val="a3"/>
        <w:rPr>
          <w:rFonts w:eastAsia="MS Mincho"/>
          <w:sz w:val="16"/>
          <w:szCs w:val="16"/>
          <w:lang w:val="bg-BG"/>
        </w:rPr>
      </w:pPr>
    </w:p>
    <w:p w:rsidR="00187BEF" w:rsidRPr="00187BEF" w:rsidRDefault="00187BEF">
      <w:pPr>
        <w:pStyle w:val="a3"/>
        <w:rPr>
          <w:rFonts w:eastAsia="MS Mincho"/>
          <w:sz w:val="24"/>
          <w:u w:val="single"/>
          <w:lang w:val="bg-BG"/>
        </w:rPr>
      </w:pPr>
      <w:r w:rsidRPr="00187BEF">
        <w:rPr>
          <w:rFonts w:eastAsia="MS Mincho"/>
          <w:sz w:val="24"/>
          <w:u w:val="single"/>
          <w:lang w:val="bg-BG"/>
        </w:rPr>
        <w:t xml:space="preserve">Проблеми при изграждане на </w:t>
      </w:r>
      <w:r w:rsidRPr="00187BEF">
        <w:rPr>
          <w:rFonts w:eastAsia="MS Mincho"/>
          <w:sz w:val="24"/>
          <w:u w:val="single"/>
        </w:rPr>
        <w:t>DMA</w:t>
      </w:r>
      <w:r w:rsidRPr="00187BEF">
        <w:rPr>
          <w:rFonts w:eastAsia="MS Mincho"/>
          <w:sz w:val="24"/>
          <w:u w:val="single"/>
          <w:lang w:val="bg-BG"/>
        </w:rPr>
        <w:t xml:space="preserve"> и начини за решаването им.</w:t>
      </w:r>
    </w:p>
    <w:p w:rsidR="00187BEF" w:rsidRDefault="00187B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Най-често проблем възниква с циркулацията на водата или </w:t>
      </w:r>
      <w:r w:rsidR="0084669F">
        <w:rPr>
          <w:rFonts w:eastAsia="MS Mincho"/>
          <w:sz w:val="24"/>
          <w:lang w:val="bg-BG"/>
        </w:rPr>
        <w:t>когато е необходимо</w:t>
      </w:r>
      <w:r>
        <w:rPr>
          <w:rFonts w:eastAsia="MS Mincho"/>
          <w:sz w:val="24"/>
          <w:lang w:val="bg-BG"/>
        </w:rPr>
        <w:t xml:space="preserve"> да осигурим за кратко време големи количества вода при пожарогасене.</w:t>
      </w:r>
    </w:p>
    <w:p w:rsidR="00187BEF" w:rsidRDefault="00187B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 цел да се решат тези проблеми се прилагат следните решения:</w:t>
      </w:r>
    </w:p>
    <w:p w:rsidR="00187BEF" w:rsidRDefault="00187BEF" w:rsidP="00187BEF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Автоматично отваряне на хидравлична арматура при спадане на налягането в зоната;</w:t>
      </w:r>
    </w:p>
    <w:p w:rsidR="00187BEF" w:rsidRDefault="00187BEF" w:rsidP="00187BEF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Захранване на зоната през два или повече входа с мерене;</w:t>
      </w:r>
    </w:p>
    <w:p w:rsidR="00187BEF" w:rsidRPr="00187BEF" w:rsidRDefault="00187BEF" w:rsidP="00187BEF">
      <w:pPr>
        <w:pStyle w:val="a3"/>
        <w:numPr>
          <w:ilvl w:val="0"/>
          <w:numId w:val="1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Каскадни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– водата от една </w:t>
      </w:r>
      <w:r w:rsidR="00E61685">
        <w:rPr>
          <w:rFonts w:eastAsia="MS Mincho"/>
          <w:sz w:val="24"/>
          <w:lang w:val="bg-BG"/>
        </w:rPr>
        <w:t xml:space="preserve">по-голяма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захранва една или повече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>.</w:t>
      </w:r>
    </w:p>
    <w:p w:rsidR="00187BEF" w:rsidRDefault="00187BEF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bg-BG"/>
        </w:rPr>
        <w:t>В тези случай засичането на водните количества трябва да стане едновременно,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да се снижи грешката.</w:t>
      </w:r>
    </w:p>
    <w:p w:rsidR="00E459BD" w:rsidRDefault="00E459BD">
      <w:pPr>
        <w:pStyle w:val="a3"/>
        <w:rPr>
          <w:rFonts w:eastAsia="MS Mincho"/>
          <w:sz w:val="24"/>
        </w:rPr>
      </w:pPr>
    </w:p>
    <w:p w:rsidR="00E459BD" w:rsidRPr="00E459BD" w:rsidRDefault="00E459BD">
      <w:pPr>
        <w:pStyle w:val="a3"/>
        <w:rPr>
          <w:rFonts w:eastAsia="MS Mincho"/>
          <w:sz w:val="24"/>
          <w:szCs w:val="24"/>
          <w:u w:val="single"/>
        </w:rPr>
      </w:pPr>
      <w:r w:rsidRPr="00E459BD">
        <w:rPr>
          <w:rFonts w:eastAsia="MS Mincho"/>
          <w:sz w:val="24"/>
          <w:szCs w:val="24"/>
          <w:u w:val="single"/>
          <w:lang w:val="bg-BG"/>
        </w:rPr>
        <w:t xml:space="preserve">Критерии за проектиране на </w:t>
      </w:r>
      <w:r w:rsidRPr="00E459BD">
        <w:rPr>
          <w:rFonts w:eastAsia="MS Mincho"/>
          <w:sz w:val="24"/>
          <w:szCs w:val="24"/>
          <w:u w:val="single"/>
        </w:rPr>
        <w:t>DMA</w:t>
      </w:r>
    </w:p>
    <w:p w:rsidR="00E459BD" w:rsidRPr="00E459BD" w:rsidRDefault="00E459BD" w:rsidP="00E459B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Достигане до икономически изгодни нива на течовете.</w:t>
      </w:r>
    </w:p>
    <w:p w:rsidR="00E459BD" w:rsidRPr="00E459BD" w:rsidRDefault="00E459BD" w:rsidP="00E459B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Оптимален размер на зоната въ</w:t>
      </w:r>
      <w:r w:rsidR="00EE4095">
        <w:rPr>
          <w:rFonts w:eastAsia="MS Mincho"/>
          <w:sz w:val="24"/>
          <w:szCs w:val="24"/>
          <w:lang w:val="bg-BG"/>
        </w:rPr>
        <w:t>з</w:t>
      </w:r>
      <w:r>
        <w:rPr>
          <w:rFonts w:eastAsia="MS Mincho"/>
          <w:sz w:val="24"/>
          <w:szCs w:val="24"/>
          <w:lang w:val="bg-BG"/>
        </w:rPr>
        <w:t xml:space="preserve"> основа на </w:t>
      </w:r>
      <w:r>
        <w:rPr>
          <w:rFonts w:eastAsia="MS Mincho"/>
          <w:sz w:val="24"/>
          <w:szCs w:val="24"/>
        </w:rPr>
        <w:t>ELI</w:t>
      </w:r>
      <w:r>
        <w:rPr>
          <w:rFonts w:eastAsia="MS Mincho"/>
          <w:sz w:val="24"/>
          <w:szCs w:val="24"/>
          <w:lang w:val="bg-BG"/>
        </w:rPr>
        <w:t xml:space="preserve"> и местоположението на водомерите.</w:t>
      </w:r>
    </w:p>
    <w:p w:rsidR="00E459BD" w:rsidRPr="00EB4C7D" w:rsidRDefault="00EB4C7D" w:rsidP="00E459B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Промяна в нивото на терените и етажността на сградите.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Достъп до съществуващите зони за налягане и затворените СК към тези зони.</w:t>
      </w:r>
      <w:r w:rsidR="002447DF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Да се запазят съществуващите зони за управление на налягането,</w:t>
      </w:r>
      <w:r w:rsidR="002447DF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където това е възможно.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Затворени редуцир вентили и ОК могат да се използват като гранични кранове с цел да се осигури необходимия дебит при пожарогасене.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Граничните кранове трябва да са на по-малките диаметри,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за да се избегне ефекта на апендикса.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Опитайте се да добавите големи клиенти близо до границите или до апендиксите с цел да осигурите циркулация на водата.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Да се осигури необходимия дебит и напор при пожарогасене.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Необходимо е да се знае работното налягане в критичните точки на зоната през различните сезони,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 xml:space="preserve">преди окончателно да се изгради </w:t>
      </w:r>
      <w:r>
        <w:rPr>
          <w:rFonts w:eastAsia="MS Mincho"/>
          <w:sz w:val="24"/>
          <w:szCs w:val="24"/>
          <w:lang w:val="bg-BG"/>
        </w:rPr>
        <w:lastRenderedPageBreak/>
        <w:t>зоната.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Ако налягането не може да се осигури от 1 вход – може да се предвидят 2 или 3 захранвания към зоната със съответните водомери.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Да се има предвид необходимата промяна при изграждането на зоните – като брой нови кранове,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шахти водомери и др.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Точно да се подбере водомера на входа на зоната и да се спазят условията за правилния монтаж.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Да се обмисли как да се включи в системата помпажна зона,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ако има такава.</w:t>
      </w:r>
    </w:p>
    <w:p w:rsidR="00EB4C7D" w:rsidRPr="00EB4C7D" w:rsidRDefault="00EB4C7D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При ежедневната работа 1 зона може да се захрани от няколко точки,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а при нощните снимки да се остави захранването само от 1 вход с водомер,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като другите входове се затворят.</w:t>
      </w:r>
    </w:p>
    <w:p w:rsidR="00EB4C7D" w:rsidRPr="00441D29" w:rsidRDefault="00A87E38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Необходимо е да се вземат мерки за безопасен и лесен достъп до шахтите – да не се пречи на уличното движение;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да не се навлиза в зоната на други фирми с подземни комуникации.</w:t>
      </w:r>
    </w:p>
    <w:p w:rsidR="00441D29" w:rsidRPr="00A87E38" w:rsidRDefault="00441D29" w:rsidP="00EB4C7D">
      <w:pPr>
        <w:pStyle w:val="a3"/>
        <w:numPr>
          <w:ilvl w:val="0"/>
          <w:numId w:val="5"/>
        </w:num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>Където се налага отделят високите сгради в зоната като хидрофорни,</w:t>
      </w:r>
      <w:r w:rsidR="00EE4095">
        <w:rPr>
          <w:rFonts w:eastAsia="MS Mincho"/>
          <w:sz w:val="24"/>
          <w:szCs w:val="24"/>
          <w:lang w:val="bg-BG"/>
        </w:rPr>
        <w:t xml:space="preserve"> </w:t>
      </w:r>
      <w:r>
        <w:rPr>
          <w:rFonts w:eastAsia="MS Mincho"/>
          <w:sz w:val="24"/>
          <w:szCs w:val="24"/>
          <w:lang w:val="bg-BG"/>
        </w:rPr>
        <w:t>а в останалата част снижават налягането.</w:t>
      </w:r>
    </w:p>
    <w:p w:rsidR="00AB24EF" w:rsidRPr="00441D29" w:rsidRDefault="00AB24EF" w:rsidP="00187BEF">
      <w:pPr>
        <w:pStyle w:val="a3"/>
        <w:rPr>
          <w:rFonts w:eastAsia="MS Mincho"/>
          <w:sz w:val="16"/>
          <w:szCs w:val="16"/>
          <w:u w:val="single"/>
          <w:lang w:val="bg-BG"/>
        </w:rPr>
      </w:pPr>
    </w:p>
    <w:p w:rsidR="00441D29" w:rsidRPr="00441D29" w:rsidRDefault="00441D29" w:rsidP="00187BEF">
      <w:pPr>
        <w:pStyle w:val="a3"/>
        <w:rPr>
          <w:rFonts w:eastAsia="MS Mincho"/>
          <w:sz w:val="24"/>
          <w:u w:val="single"/>
        </w:rPr>
      </w:pPr>
      <w:r>
        <w:rPr>
          <w:rFonts w:eastAsia="MS Mincho"/>
          <w:sz w:val="24"/>
          <w:u w:val="single"/>
          <w:lang w:val="bg-BG"/>
        </w:rPr>
        <w:t xml:space="preserve">Основни признаци за добре проектирани </w:t>
      </w:r>
      <w:r>
        <w:rPr>
          <w:rFonts w:eastAsia="MS Mincho"/>
          <w:sz w:val="24"/>
          <w:u w:val="single"/>
        </w:rPr>
        <w:t>DMA</w:t>
      </w:r>
    </w:p>
    <w:p w:rsidR="00441D29" w:rsidRDefault="00441D29" w:rsidP="00441D29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 w:rsidRPr="00441D29">
        <w:rPr>
          <w:rFonts w:eastAsia="MS Mincho"/>
          <w:sz w:val="24"/>
          <w:lang w:val="bg-BG"/>
        </w:rPr>
        <w:t xml:space="preserve">Минимални разлики в котите на терена в </w:t>
      </w:r>
      <w:r w:rsidRPr="00441D29"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>.</w:t>
      </w:r>
    </w:p>
    <w:p w:rsidR="00441D29" w:rsidRDefault="00441D29" w:rsidP="00441D29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Лесно определяне на границите на зоната.</w:t>
      </w:r>
    </w:p>
    <w:p w:rsidR="00441D29" w:rsidRDefault="00441D29" w:rsidP="00441D29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Правилно подбрани и монтирани водомери.</w:t>
      </w:r>
    </w:p>
    <w:p w:rsidR="00441D29" w:rsidRDefault="00441D29" w:rsidP="00441D29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Захранване на зоната от 1 място.</w:t>
      </w:r>
    </w:p>
    <w:p w:rsidR="00441D29" w:rsidRDefault="00441D29" w:rsidP="00441D29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Физически разделени една от друга зони.</w:t>
      </w:r>
    </w:p>
    <w:p w:rsidR="00441D29" w:rsidRDefault="00441D29" w:rsidP="00441D29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Гарантиране на налягането за всички клиенти съгласно стандартите.</w:t>
      </w:r>
    </w:p>
    <w:p w:rsidR="00441D29" w:rsidRPr="00441D29" w:rsidRDefault="00441D29" w:rsidP="00441D29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Лесни за обслужване и поддръжка шахти.</w:t>
      </w:r>
    </w:p>
    <w:p w:rsidR="00441D29" w:rsidRPr="00441D29" w:rsidRDefault="00441D29" w:rsidP="00187BEF">
      <w:pPr>
        <w:pStyle w:val="a3"/>
        <w:rPr>
          <w:rFonts w:eastAsia="MS Mincho"/>
          <w:sz w:val="16"/>
          <w:szCs w:val="16"/>
          <w:u w:val="single"/>
          <w:lang w:val="bg-BG"/>
        </w:rPr>
      </w:pPr>
    </w:p>
    <w:p w:rsidR="00187BEF" w:rsidRPr="00187BEF" w:rsidRDefault="00187BEF" w:rsidP="00187BEF">
      <w:pPr>
        <w:pStyle w:val="a3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 xml:space="preserve">Как да създадем </w:t>
      </w:r>
      <w:r w:rsidRPr="00187BEF">
        <w:rPr>
          <w:rFonts w:eastAsia="MS Mincho"/>
          <w:sz w:val="24"/>
          <w:u w:val="single"/>
        </w:rPr>
        <w:t>DMA</w:t>
      </w:r>
      <w:r>
        <w:rPr>
          <w:rFonts w:eastAsia="MS Mincho"/>
          <w:sz w:val="24"/>
          <w:u w:val="single"/>
          <w:lang w:val="bg-BG"/>
        </w:rPr>
        <w:t>?</w:t>
      </w:r>
    </w:p>
    <w:p w:rsidR="00187BEF" w:rsidRPr="00187BEF" w:rsidRDefault="00187BEF" w:rsidP="00187BEF">
      <w:pPr>
        <w:pStyle w:val="a3"/>
        <w:rPr>
          <w:rFonts w:eastAsia="MS Mincho"/>
          <w:sz w:val="24"/>
          <w:lang w:val="bg-BG"/>
        </w:rPr>
      </w:pPr>
      <w:r w:rsidRPr="00187BEF">
        <w:rPr>
          <w:rFonts w:eastAsia="MS Mincho"/>
          <w:sz w:val="24"/>
          <w:lang w:val="bg-BG"/>
        </w:rPr>
        <w:t>Всяка фирма си има специфика – топология,</w:t>
      </w:r>
      <w:r w:rsidR="00EE4095">
        <w:rPr>
          <w:rFonts w:eastAsia="MS Mincho"/>
          <w:sz w:val="24"/>
          <w:lang w:val="bg-BG"/>
        </w:rPr>
        <w:t xml:space="preserve"> </w:t>
      </w:r>
      <w:r w:rsidRPr="00187BEF">
        <w:rPr>
          <w:rFonts w:eastAsia="MS Mincho"/>
          <w:sz w:val="24"/>
          <w:lang w:val="bg-BG"/>
        </w:rPr>
        <w:t>климат,</w:t>
      </w:r>
      <w:r w:rsidR="00EE4095">
        <w:rPr>
          <w:rFonts w:eastAsia="MS Mincho"/>
          <w:sz w:val="24"/>
          <w:lang w:val="bg-BG"/>
        </w:rPr>
        <w:t xml:space="preserve"> </w:t>
      </w:r>
      <w:r w:rsidRPr="00187BEF">
        <w:rPr>
          <w:rFonts w:eastAsia="MS Mincho"/>
          <w:sz w:val="24"/>
          <w:lang w:val="bg-BG"/>
        </w:rPr>
        <w:t>регулаторни изисквания,</w:t>
      </w:r>
      <w:r w:rsidR="00EE4095">
        <w:rPr>
          <w:rFonts w:eastAsia="MS Mincho"/>
          <w:sz w:val="24"/>
          <w:lang w:val="bg-BG"/>
        </w:rPr>
        <w:t xml:space="preserve"> </w:t>
      </w:r>
      <w:r w:rsidRPr="00187BEF">
        <w:rPr>
          <w:rFonts w:eastAsia="MS Mincho"/>
          <w:sz w:val="24"/>
          <w:lang w:val="bg-BG"/>
        </w:rPr>
        <w:t>норми за проектиране и много други променливи.</w:t>
      </w:r>
    </w:p>
    <w:p w:rsidR="00187BEF" w:rsidRDefault="00187B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Така или иначе във всички случай процесът започва с преглед на системата и определяне на очевидните възможности,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съобразяване със съществуващите зони за налягане,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помпените системи или областите с едно захранване,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които са възможни кандидати за зони.</w:t>
      </w:r>
    </w:p>
    <w:p w:rsidR="00187BEF" w:rsidRDefault="00187B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Областите в които често стават аварии или където се счита,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 загубите са високи трябва да са приоритетни.</w:t>
      </w:r>
    </w:p>
    <w:p w:rsidR="00187BEF" w:rsidRDefault="00187B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Същото важи и за областите,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където е трудно да се обследват течовете -като водопроводи от неметал или където липсват места за монтаж на датчици.</w:t>
      </w:r>
    </w:p>
    <w:p w:rsidR="00F01091" w:rsidRDefault="00F01091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В много случай има области за които е нужно да се монтира само 1 водомер на входа и без други промени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е готова и може да носи ползи на ВиК бързо и без големи инвестиции.</w:t>
      </w:r>
    </w:p>
    <w:p w:rsidR="004672E4" w:rsidRDefault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Когато тези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се отделят – останалата мрежа трябва да се анализира и да се раздели на логически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>.</w:t>
      </w:r>
    </w:p>
    <w:p w:rsidR="0084669F" w:rsidRDefault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Изпълнението трябва да е с приоритет на базата на разходите за изграждане,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честотата на авариите или ако може да се съчетае с други строителни работи в зоната като ремонт на </w:t>
      </w:r>
      <w:r w:rsidR="00DE4C40">
        <w:rPr>
          <w:rFonts w:eastAsia="MS Mincho"/>
          <w:sz w:val="24"/>
          <w:lang w:val="bg-BG"/>
        </w:rPr>
        <w:t>пътища, прокарване</w:t>
      </w:r>
      <w:r>
        <w:rPr>
          <w:rFonts w:eastAsia="MS Mincho"/>
          <w:sz w:val="24"/>
          <w:lang w:val="bg-BG"/>
        </w:rPr>
        <w:t xml:space="preserve"> на други инфраструктурни проводи и др.</w:t>
      </w:r>
    </w:p>
    <w:p w:rsidR="0084669F" w:rsidRPr="00036BAB" w:rsidRDefault="0084669F">
      <w:pPr>
        <w:pStyle w:val="a3"/>
        <w:rPr>
          <w:rFonts w:eastAsia="MS Mincho"/>
          <w:sz w:val="16"/>
          <w:szCs w:val="16"/>
          <w:lang w:val="bg-BG"/>
        </w:rPr>
      </w:pPr>
    </w:p>
    <w:p w:rsidR="0084669F" w:rsidRDefault="0084669F" w:rsidP="0084669F">
      <w:pPr>
        <w:pStyle w:val="a3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 xml:space="preserve">Размери на </w:t>
      </w:r>
      <w:r w:rsidRPr="00187BEF">
        <w:rPr>
          <w:rFonts w:eastAsia="MS Mincho"/>
          <w:sz w:val="24"/>
          <w:u w:val="single"/>
        </w:rPr>
        <w:t>DMA</w:t>
      </w:r>
      <w:r>
        <w:rPr>
          <w:rFonts w:eastAsia="MS Mincho"/>
          <w:sz w:val="24"/>
          <w:u w:val="single"/>
          <w:lang w:val="bg-BG"/>
        </w:rPr>
        <w:t>.</w:t>
      </w:r>
    </w:p>
    <w:p w:rsidR="0084669F" w:rsidRDefault="0084669F" w:rsidP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Максималната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се определя въз основа на приемливото време за осъзнаване на скрития теч.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След като се разбере,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 в зоната има теч – екипът за установяване на местоположението му трябва да го локализира в рамките на 1 ден.</w:t>
      </w:r>
    </w:p>
    <w:p w:rsidR="0084669F" w:rsidRDefault="0084669F" w:rsidP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Идеята е 1 голям теч да трае максимум 3 дни:</w:t>
      </w:r>
    </w:p>
    <w:p w:rsidR="0084669F" w:rsidRDefault="0084669F" w:rsidP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1 ден – осъзнаване,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 има теч в зоната;</w:t>
      </w:r>
    </w:p>
    <w:p w:rsidR="0084669F" w:rsidRDefault="0084669F" w:rsidP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2 ден – локализиране на теча;</w:t>
      </w:r>
    </w:p>
    <w:p w:rsidR="0084669F" w:rsidRDefault="0084669F" w:rsidP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3 ден – отстраняване на теча.</w:t>
      </w:r>
    </w:p>
    <w:p w:rsidR="0084669F" w:rsidRPr="0084669F" w:rsidRDefault="0084669F" w:rsidP="0084669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lastRenderedPageBreak/>
        <w:t>За да се постигне това максималния размер трябва да е /150-200/ хидранти или 2500 – 3000 домови отклонения или 30 км магистрален водопровод.</w:t>
      </w:r>
    </w:p>
    <w:p w:rsidR="0084669F" w:rsidRPr="0084669F" w:rsidRDefault="00354297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Тази зона може да се обходи и обследва от 1 екип за 1 ден.</w:t>
      </w:r>
    </w:p>
    <w:p w:rsidR="00187BEF" w:rsidRDefault="00BE05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Ако времето е лошо или се получат сигнали за много аварии – аварийните екипи се насочват към най-големите и най-опасни течове.</w:t>
      </w:r>
    </w:p>
    <w:p w:rsidR="00BE05EF" w:rsidRDefault="00BE05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След отстраняване на аварията се прави отново анализ на нощната консумация,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да се потвърди,</w:t>
      </w:r>
      <w:r w:rsidR="00EE409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 тя се е нормализирала.</w:t>
      </w:r>
    </w:p>
    <w:p w:rsidR="00BE05EF" w:rsidRPr="00036BAB" w:rsidRDefault="00BE05EF">
      <w:pPr>
        <w:pStyle w:val="a3"/>
        <w:rPr>
          <w:rFonts w:eastAsia="MS Mincho"/>
          <w:sz w:val="16"/>
          <w:szCs w:val="16"/>
          <w:lang w:val="bg-BG"/>
        </w:rPr>
      </w:pPr>
    </w:p>
    <w:p w:rsidR="00BE05EF" w:rsidRPr="00BE05EF" w:rsidRDefault="00BE05EF">
      <w:pPr>
        <w:pStyle w:val="a3"/>
        <w:rPr>
          <w:rFonts w:eastAsia="MS Mincho"/>
          <w:sz w:val="24"/>
          <w:u w:val="single"/>
          <w:lang w:val="bg-BG"/>
        </w:rPr>
      </w:pPr>
      <w:r w:rsidRPr="00BE05EF">
        <w:rPr>
          <w:rFonts w:eastAsia="MS Mincho"/>
          <w:sz w:val="24"/>
          <w:u w:val="single"/>
          <w:lang w:val="bg-BG"/>
        </w:rPr>
        <w:t xml:space="preserve">Установяване на границите и тестване на </w:t>
      </w:r>
      <w:r w:rsidRPr="00BE05EF">
        <w:rPr>
          <w:rFonts w:eastAsia="MS Mincho"/>
          <w:sz w:val="24"/>
          <w:u w:val="single"/>
        </w:rPr>
        <w:t>DMA</w:t>
      </w:r>
    </w:p>
    <w:p w:rsidR="00187BEF" w:rsidRPr="00BE05EF" w:rsidRDefault="00BE05EF">
      <w:pPr>
        <w:pStyle w:val="a3"/>
        <w:rPr>
          <w:rFonts w:eastAsia="MS Mincho"/>
          <w:sz w:val="24"/>
          <w:szCs w:val="24"/>
          <w:lang w:val="bg-BG"/>
        </w:rPr>
      </w:pPr>
      <w:r w:rsidRPr="00BE05EF">
        <w:rPr>
          <w:rFonts w:eastAsia="MS Mincho"/>
          <w:sz w:val="24"/>
          <w:szCs w:val="24"/>
          <w:lang w:val="bg-BG"/>
        </w:rPr>
        <w:t xml:space="preserve">След като </w:t>
      </w:r>
      <w:r w:rsidRPr="00BE05EF">
        <w:rPr>
          <w:rFonts w:eastAsia="MS Mincho"/>
          <w:sz w:val="24"/>
          <w:szCs w:val="24"/>
        </w:rPr>
        <w:t>DMA</w:t>
      </w:r>
      <w:r w:rsidRPr="00BE05EF">
        <w:rPr>
          <w:rFonts w:eastAsia="MS Mincho"/>
          <w:sz w:val="24"/>
          <w:szCs w:val="24"/>
          <w:lang w:val="bg-BG"/>
        </w:rPr>
        <w:t xml:space="preserve"> се проектира се определят </w:t>
      </w:r>
      <w:r>
        <w:rPr>
          <w:rFonts w:eastAsia="MS Mincho"/>
          <w:sz w:val="24"/>
          <w:szCs w:val="24"/>
          <w:lang w:val="bg-BG"/>
        </w:rPr>
        <w:t>местата на всички водомери и СК,</w:t>
      </w:r>
      <w:r w:rsidR="002447DF">
        <w:rPr>
          <w:rFonts w:eastAsia="MS Mincho"/>
          <w:sz w:val="24"/>
          <w:szCs w:val="24"/>
          <w:lang w:val="bg-BG"/>
        </w:rPr>
        <w:t xml:space="preserve"> </w:t>
      </w:r>
    </w:p>
    <w:p w:rsidR="00187BEF" w:rsidRDefault="002447D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</w:t>
      </w:r>
      <w:r w:rsidR="00BE05EF">
        <w:rPr>
          <w:rFonts w:eastAsia="MS Mincho"/>
          <w:sz w:val="24"/>
          <w:lang w:val="bg-BG"/>
        </w:rPr>
        <w:t xml:space="preserve"> които ще се работи.</w:t>
      </w:r>
      <w:r>
        <w:rPr>
          <w:rFonts w:eastAsia="MS Mincho"/>
          <w:sz w:val="24"/>
          <w:lang w:val="bg-BG"/>
        </w:rPr>
        <w:t xml:space="preserve"> </w:t>
      </w:r>
      <w:r w:rsidR="00BE05EF">
        <w:rPr>
          <w:rFonts w:eastAsia="MS Mincho"/>
          <w:sz w:val="24"/>
          <w:lang w:val="bg-BG"/>
        </w:rPr>
        <w:t>Информацията се подава към инженерния отдел за преглед и моделиране.</w:t>
      </w:r>
    </w:p>
    <w:p w:rsidR="00187BEF" w:rsidRPr="00BE05EF" w:rsidRDefault="00BE05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След като проектът се одобри чрез СК се изгражда временна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и започват тестовете.</w:t>
      </w:r>
    </w:p>
    <w:p w:rsidR="00187BEF" w:rsidRPr="00BE05EF" w:rsidRDefault="00BE05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 време на този етап водата,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която постъпва в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се мери с преносим разходомер,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 цел да се оцени размера на водните количества.</w:t>
      </w:r>
    </w:p>
    <w:p w:rsidR="00187BEF" w:rsidRDefault="00BE05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 да се гарантира,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 граничните СК държат и няма връзки със съседни зони,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налягането във временната зона се намаля</w:t>
      </w:r>
      <w:r w:rsidR="002447DF">
        <w:rPr>
          <w:rFonts w:eastAsia="MS Mincho"/>
          <w:sz w:val="24"/>
          <w:lang w:val="bg-BG"/>
        </w:rPr>
        <w:t>ва</w:t>
      </w:r>
      <w:r>
        <w:rPr>
          <w:rFonts w:eastAsia="MS Mincho"/>
          <w:sz w:val="24"/>
          <w:lang w:val="bg-BG"/>
        </w:rPr>
        <w:t xml:space="preserve"> и се създава разлика в наляганията в съседните зони.</w:t>
      </w:r>
    </w:p>
    <w:p w:rsidR="00BE05EF" w:rsidRDefault="00BE05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 време на тази проба всички гранични СК се слушат за шум – дали не пропускат.</w:t>
      </w:r>
    </w:p>
    <w:p w:rsidR="00BE05EF" w:rsidRDefault="00BE05E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Монтират се манометри в тестваната и съседните зони и се анализират резултатите.</w:t>
      </w:r>
      <w:r w:rsidR="002447DF">
        <w:rPr>
          <w:rFonts w:eastAsia="MS Mincho"/>
          <w:sz w:val="24"/>
          <w:lang w:val="bg-BG"/>
        </w:rPr>
        <w:t xml:space="preserve"> </w:t>
      </w:r>
      <w:r w:rsidR="00365283">
        <w:rPr>
          <w:rFonts w:eastAsia="MS Mincho"/>
          <w:sz w:val="24"/>
          <w:lang w:val="bg-BG"/>
        </w:rPr>
        <w:t>Налягането в съседните зони не трябва да се влияе от снижението на налягането в тестваната зона.</w:t>
      </w:r>
    </w:p>
    <w:p w:rsidR="00187BEF" w:rsidRDefault="0036528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Накрая се прави тест дали захранването на зоната ще може да осигури необходимите водни количества при пожарогасене.</w:t>
      </w:r>
    </w:p>
    <w:p w:rsidR="00365283" w:rsidRDefault="0036528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Ако всичко и наред – монтира се водомер на входа на зоната и тя става постоянна.</w:t>
      </w:r>
    </w:p>
    <w:p w:rsidR="00AB24EF" w:rsidRDefault="00AB24EF" w:rsidP="00AB24EF">
      <w:pPr>
        <w:pStyle w:val="a3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  <w:lang w:val="bg-BG"/>
        </w:rPr>
        <w:t xml:space="preserve">По време на тестовете в зоната не трябва да има големи </w:t>
      </w:r>
      <w:r w:rsidR="00DE4C40">
        <w:rPr>
          <w:rFonts w:eastAsia="MS Mincho"/>
          <w:sz w:val="24"/>
          <w:szCs w:val="24"/>
          <w:lang w:val="bg-BG"/>
        </w:rPr>
        <w:t>течове, защото</w:t>
      </w:r>
      <w:r>
        <w:rPr>
          <w:rFonts w:eastAsia="MS Mincho"/>
          <w:sz w:val="24"/>
          <w:szCs w:val="24"/>
          <w:lang w:val="bg-BG"/>
        </w:rPr>
        <w:t xml:space="preserve"> това може да ни заблуди при решението какъв водомер да изберем и как да осигурим противопожарен резерв.</w:t>
      </w:r>
    </w:p>
    <w:p w:rsidR="00365283" w:rsidRPr="00036BAB" w:rsidRDefault="00365283">
      <w:pPr>
        <w:pStyle w:val="a3"/>
        <w:rPr>
          <w:rFonts w:eastAsia="MS Mincho"/>
          <w:sz w:val="16"/>
          <w:szCs w:val="16"/>
          <w:lang w:val="bg-BG"/>
        </w:rPr>
      </w:pPr>
    </w:p>
    <w:p w:rsidR="00365283" w:rsidRPr="00365283" w:rsidRDefault="00365283">
      <w:pPr>
        <w:pStyle w:val="a3"/>
        <w:rPr>
          <w:rFonts w:eastAsia="MS Mincho"/>
          <w:sz w:val="24"/>
          <w:u w:val="single"/>
          <w:lang w:val="bg-BG"/>
        </w:rPr>
      </w:pPr>
      <w:r w:rsidRPr="00365283">
        <w:rPr>
          <w:rFonts w:eastAsia="MS Mincho"/>
          <w:sz w:val="24"/>
          <w:u w:val="single"/>
          <w:lang w:val="bg-BG"/>
        </w:rPr>
        <w:t>Избор на водомер и монтаж</w:t>
      </w:r>
    </w:p>
    <w:p w:rsidR="00365283" w:rsidRDefault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 диаметри до Ф</w:t>
      </w:r>
      <w:r w:rsidR="002447DF">
        <w:rPr>
          <w:rFonts w:eastAsia="MS Mincho"/>
          <w:sz w:val="24"/>
          <w:lang w:val="bg-BG"/>
        </w:rPr>
        <w:t>2</w:t>
      </w:r>
      <w:r>
        <w:rPr>
          <w:rFonts w:eastAsia="MS Mincho"/>
          <w:sz w:val="24"/>
          <w:lang w:val="bg-BG"/>
        </w:rPr>
        <w:t>00 използват водомери с импулсен изход;</w:t>
      </w:r>
    </w:p>
    <w:p w:rsidR="00240926" w:rsidRDefault="00240926" w:rsidP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 диаметри от Ф</w:t>
      </w:r>
      <w:r w:rsidR="002447DF">
        <w:rPr>
          <w:rFonts w:eastAsia="MS Mincho"/>
          <w:sz w:val="24"/>
          <w:lang w:val="bg-BG"/>
        </w:rPr>
        <w:t>2</w:t>
      </w:r>
      <w:r>
        <w:rPr>
          <w:rFonts w:eastAsia="MS Mincho"/>
          <w:sz w:val="24"/>
          <w:lang w:val="bg-BG"/>
        </w:rPr>
        <w:t>00 до Ф</w:t>
      </w:r>
      <w:r w:rsidR="002447DF">
        <w:rPr>
          <w:rFonts w:eastAsia="MS Mincho"/>
          <w:sz w:val="24"/>
          <w:lang w:val="bg-BG"/>
        </w:rPr>
        <w:t>3</w:t>
      </w:r>
      <w:r>
        <w:rPr>
          <w:rFonts w:eastAsia="MS Mincho"/>
          <w:sz w:val="24"/>
          <w:lang w:val="bg-BG"/>
        </w:rPr>
        <w:t>00 използват магнито</w:t>
      </w:r>
      <w:r w:rsidR="00EC3BBB">
        <w:rPr>
          <w:rFonts w:eastAsia="MS Mincho"/>
          <w:sz w:val="24"/>
          <w:lang w:val="bg-BG"/>
        </w:rPr>
        <w:t xml:space="preserve"> индукционни</w:t>
      </w:r>
      <w:r>
        <w:rPr>
          <w:rFonts w:eastAsia="MS Mincho"/>
          <w:sz w:val="24"/>
          <w:lang w:val="bg-BG"/>
        </w:rPr>
        <w:t xml:space="preserve"> разходомери;</w:t>
      </w:r>
    </w:p>
    <w:p w:rsidR="00240926" w:rsidRDefault="00240926" w:rsidP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 диаметри над Ф</w:t>
      </w:r>
      <w:r w:rsidR="002447DF">
        <w:rPr>
          <w:rFonts w:eastAsia="MS Mincho"/>
          <w:sz w:val="24"/>
          <w:lang w:val="bg-BG"/>
        </w:rPr>
        <w:t>3</w:t>
      </w:r>
      <w:r>
        <w:rPr>
          <w:rFonts w:eastAsia="MS Mincho"/>
          <w:sz w:val="24"/>
          <w:lang w:val="bg-BG"/>
        </w:rPr>
        <w:t>00 използват ултразвукови разходомери.</w:t>
      </w:r>
    </w:p>
    <w:p w:rsidR="00441D29" w:rsidRDefault="00441D29" w:rsidP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Водомерът избират на базата на </w:t>
      </w:r>
      <w:r>
        <w:rPr>
          <w:rFonts w:eastAsia="MS Mincho"/>
          <w:sz w:val="24"/>
        </w:rPr>
        <w:t>Qmin;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</w:rPr>
        <w:t>Qav;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</w:rPr>
        <w:t>Qmax</w:t>
      </w:r>
      <w:r>
        <w:rPr>
          <w:rFonts w:eastAsia="MS Mincho"/>
          <w:sz w:val="24"/>
          <w:lang w:val="bg-BG"/>
        </w:rPr>
        <w:t>.</w:t>
      </w:r>
    </w:p>
    <w:p w:rsidR="00441D29" w:rsidRDefault="00441D29" w:rsidP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Водомерите са волтманови клас В с импулсен изход и мерят </w:t>
      </w:r>
    </w:p>
    <w:p w:rsidR="00441D29" w:rsidRDefault="00441D29" w:rsidP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дебит до 200 м3/ч.</w:t>
      </w:r>
    </w:p>
    <w:p w:rsidR="00441D29" w:rsidRPr="00441D29" w:rsidRDefault="00441D29" w:rsidP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Малките зони мерят с водомери ф100,</w:t>
      </w:r>
      <w:r w:rsidR="00EC3BBB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а по-големите с ф150.</w:t>
      </w:r>
    </w:p>
    <w:p w:rsidR="00240926" w:rsidRDefault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Всички измерителни средства имат изходи за включване към </w:t>
      </w:r>
      <w:r>
        <w:rPr>
          <w:rFonts w:eastAsia="MS Mincho"/>
          <w:sz w:val="24"/>
        </w:rPr>
        <w:t>SCADA.</w:t>
      </w:r>
    </w:p>
    <w:p w:rsidR="00240926" w:rsidRPr="00240926" w:rsidRDefault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Точността им се проверява на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място с помощ</w:t>
      </w:r>
      <w:r w:rsidR="002447DF">
        <w:rPr>
          <w:rFonts w:eastAsia="MS Mincho"/>
          <w:sz w:val="24"/>
          <w:lang w:val="bg-BG"/>
        </w:rPr>
        <w:t>т</w:t>
      </w:r>
      <w:r>
        <w:rPr>
          <w:rFonts w:eastAsia="MS Mincho"/>
          <w:sz w:val="24"/>
          <w:lang w:val="bg-BG"/>
        </w:rPr>
        <w:t>а на преносим уред.</w:t>
      </w:r>
    </w:p>
    <w:p w:rsidR="00187BEF" w:rsidRDefault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Към зоната за управление на налягането се монтират 2 бр. датчици за налягане и 1 бр.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разходомер,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както и голям и малък редуцир вентил.</w:t>
      </w:r>
    </w:p>
    <w:p w:rsidR="00240926" w:rsidRDefault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През малкият редуцир вентил и разходомера преминава ежедневната консумация на зоната,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докато големият редуцир вентил отваря само когато налягането в зоната спадне при пожарогасене или при голяма авария.</w:t>
      </w:r>
    </w:p>
    <w:p w:rsidR="00240926" w:rsidRDefault="00240926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 отварянето си големият редуцир вентил подава авариен сигнал към ЦДП.</w:t>
      </w:r>
    </w:p>
    <w:p w:rsidR="00240926" w:rsidRPr="00036BAB" w:rsidRDefault="00240926">
      <w:pPr>
        <w:pStyle w:val="a3"/>
        <w:rPr>
          <w:rFonts w:eastAsia="MS Mincho"/>
          <w:sz w:val="16"/>
          <w:szCs w:val="16"/>
          <w:lang w:val="bg-BG"/>
        </w:rPr>
      </w:pPr>
    </w:p>
    <w:p w:rsidR="009F1158" w:rsidRPr="009F1158" w:rsidRDefault="009F1158">
      <w:pPr>
        <w:pStyle w:val="a3"/>
        <w:rPr>
          <w:rFonts w:eastAsia="MS Mincho"/>
          <w:sz w:val="24"/>
          <w:u w:val="single"/>
          <w:lang w:val="bg-BG"/>
        </w:rPr>
      </w:pPr>
      <w:r w:rsidRPr="009F1158">
        <w:rPr>
          <w:rFonts w:eastAsia="MS Mincho"/>
          <w:sz w:val="24"/>
          <w:u w:val="single"/>
          <w:lang w:val="bg-BG"/>
        </w:rPr>
        <w:t>Събиране,</w:t>
      </w:r>
      <w:r w:rsidR="002447DF">
        <w:rPr>
          <w:rFonts w:eastAsia="MS Mincho"/>
          <w:sz w:val="24"/>
          <w:u w:val="single"/>
          <w:lang w:val="bg-BG"/>
        </w:rPr>
        <w:t xml:space="preserve"> </w:t>
      </w:r>
      <w:r w:rsidRPr="009F1158">
        <w:rPr>
          <w:rFonts w:eastAsia="MS Mincho"/>
          <w:sz w:val="24"/>
          <w:u w:val="single"/>
          <w:lang w:val="bg-BG"/>
        </w:rPr>
        <w:t>съхранение и използване на данните от зоните</w:t>
      </w:r>
    </w:p>
    <w:p w:rsidR="00240926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Данните се събират чрез </w:t>
      </w:r>
      <w:r>
        <w:rPr>
          <w:rFonts w:eastAsia="MS Mincho"/>
          <w:sz w:val="24"/>
        </w:rPr>
        <w:t>SCADA</w:t>
      </w:r>
      <w:r>
        <w:rPr>
          <w:rFonts w:eastAsia="MS Mincho"/>
          <w:sz w:val="24"/>
          <w:lang w:val="bg-BG"/>
        </w:rPr>
        <w:t>.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Ел.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захранването към уредите в шахтите са изг</w:t>
      </w:r>
      <w:r w:rsidR="00036BAB">
        <w:rPr>
          <w:rFonts w:eastAsia="MS Mincho"/>
          <w:sz w:val="24"/>
          <w:lang w:val="bg-BG"/>
        </w:rPr>
        <w:t>радили от Електроразпределение</w:t>
      </w:r>
      <w:r>
        <w:rPr>
          <w:rFonts w:eastAsia="MS Mincho"/>
          <w:sz w:val="24"/>
          <w:lang w:val="bg-BG"/>
        </w:rPr>
        <w:t>.</w:t>
      </w:r>
    </w:p>
    <w:p w:rsid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Имат над 60 зони и 100 точки за измерване.</w:t>
      </w:r>
    </w:p>
    <w:p w:rsid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Водомерите на входовете на системата се отчитат с натрупване,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като се предоставя друга диагностична информация,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докато водомерите пред </w:t>
      </w:r>
      <w:r>
        <w:rPr>
          <w:rFonts w:eastAsia="MS Mincho"/>
          <w:sz w:val="24"/>
        </w:rPr>
        <w:t>DMA</w:t>
      </w:r>
      <w:r>
        <w:rPr>
          <w:rFonts w:eastAsia="MS Mincho"/>
          <w:sz w:val="24"/>
          <w:lang w:val="bg-BG"/>
        </w:rPr>
        <w:t xml:space="preserve"> отчитат текущия дебит.</w:t>
      </w:r>
    </w:p>
    <w:p w:rsid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Информацията се </w:t>
      </w:r>
      <w:r w:rsidR="00DE4C40">
        <w:rPr>
          <w:rFonts w:eastAsia="MS Mincho"/>
          <w:sz w:val="24"/>
          <w:lang w:val="bg-BG"/>
        </w:rPr>
        <w:t>визуализира</w:t>
      </w:r>
      <w:r>
        <w:rPr>
          <w:rFonts w:eastAsia="MS Mincho"/>
          <w:sz w:val="24"/>
          <w:lang w:val="bg-BG"/>
        </w:rPr>
        <w:t xml:space="preserve"> в ЦДП.</w:t>
      </w:r>
    </w:p>
    <w:p w:rsidR="002C381F" w:rsidRPr="00036BAB" w:rsidRDefault="002C381F">
      <w:pPr>
        <w:pStyle w:val="a3"/>
        <w:rPr>
          <w:rFonts w:eastAsia="MS Mincho"/>
          <w:sz w:val="16"/>
          <w:szCs w:val="16"/>
          <w:lang w:val="bg-BG"/>
        </w:rPr>
      </w:pPr>
    </w:p>
    <w:p w:rsidR="002C381F" w:rsidRPr="002C381F" w:rsidRDefault="002C381F">
      <w:pPr>
        <w:pStyle w:val="a3"/>
        <w:rPr>
          <w:rFonts w:eastAsia="MS Mincho"/>
          <w:sz w:val="24"/>
          <w:u w:val="single"/>
          <w:lang w:val="bg-BG"/>
        </w:rPr>
      </w:pPr>
      <w:r w:rsidRPr="002C381F">
        <w:rPr>
          <w:rFonts w:eastAsia="MS Mincho"/>
          <w:sz w:val="24"/>
          <w:u w:val="single"/>
          <w:lang w:val="bg-BG"/>
        </w:rPr>
        <w:lastRenderedPageBreak/>
        <w:t xml:space="preserve">Получаване на стойност от данните от </w:t>
      </w:r>
      <w:r w:rsidRPr="002C381F">
        <w:rPr>
          <w:rFonts w:eastAsia="MS Mincho"/>
          <w:sz w:val="24"/>
          <w:u w:val="single"/>
        </w:rPr>
        <w:t>DMA</w:t>
      </w:r>
    </w:p>
    <w:p w:rsidR="00240926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Използва се както за анализ на загубите,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така и за проектиране и планиране,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моделиране и за прогнозиране на потреблението.</w:t>
      </w:r>
    </w:p>
    <w:p w:rsid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Информацията достига до фирмения сървър и се ползва от всички заинтересовани лица.</w:t>
      </w:r>
    </w:p>
    <w:p w:rsid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Сравнява се с инфо от преди 1 година.</w:t>
      </w:r>
    </w:p>
    <w:p w:rsidR="002C381F" w:rsidRP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На екран се извежда </w:t>
      </w:r>
      <w:r>
        <w:rPr>
          <w:rFonts w:eastAsia="MS Mincho"/>
          <w:sz w:val="24"/>
        </w:rPr>
        <w:t>Q</w:t>
      </w:r>
      <w:r>
        <w:rPr>
          <w:rFonts w:eastAsia="MS Mincho"/>
          <w:sz w:val="24"/>
          <w:lang w:val="bg-BG"/>
        </w:rPr>
        <w:t>ср. от всяка зона за периода от 3.00 ч. до 4.00 ч.,</w:t>
      </w:r>
    </w:p>
    <w:p w:rsidR="00240926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като се сравняват с еталонната стойност за всяка зона /</w:t>
      </w:r>
      <w:r>
        <w:rPr>
          <w:rFonts w:eastAsia="MS Mincho"/>
          <w:sz w:val="24"/>
        </w:rPr>
        <w:t>benchmark</w:t>
      </w:r>
      <w:r>
        <w:rPr>
          <w:rFonts w:eastAsia="MS Mincho"/>
          <w:sz w:val="24"/>
          <w:lang w:val="bg-BG"/>
        </w:rPr>
        <w:t>/</w:t>
      </w:r>
      <w:r>
        <w:rPr>
          <w:rFonts w:eastAsia="MS Mincho"/>
          <w:sz w:val="24"/>
        </w:rPr>
        <w:t>.</w:t>
      </w:r>
    </w:p>
    <w:p w:rsid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В таблицата се представят данни от последните 5 дни и разликата между последния ден и еталона.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Така бързо насочват екипите към проблемните зони.</w:t>
      </w:r>
    </w:p>
    <w:p w:rsidR="002C381F" w:rsidRPr="002C381F" w:rsidRDefault="002C381F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Мощни графични инструменти позволяват да се анализират данните за по-голям период от време и да се определи скоростта на нарастване на консумацията.</w:t>
      </w:r>
    </w:p>
    <w:p w:rsidR="00240926" w:rsidRDefault="00B7229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Понякога 1 голям консуматор в зоната може да внесе объркване в анализа.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Затова трябва да се има предвид и неговата консумация и да се приспадне от общата консумация.</w:t>
      </w:r>
    </w:p>
    <w:p w:rsidR="00B72293" w:rsidRDefault="00B72293" w:rsidP="00B72293">
      <w:pPr>
        <w:pStyle w:val="a3"/>
        <w:jc w:val="center"/>
        <w:rPr>
          <w:rFonts w:eastAsia="MS Mincho"/>
          <w:sz w:val="24"/>
          <w:u w:val="single"/>
          <w:lang w:val="bg-BG"/>
        </w:rPr>
      </w:pPr>
      <w:r w:rsidRPr="00B72293">
        <w:rPr>
          <w:rFonts w:eastAsia="MS Mincho"/>
          <w:sz w:val="24"/>
          <w:u w:val="single"/>
          <w:lang w:val="bg-BG"/>
        </w:rPr>
        <w:t>Пример за представяне на данните за анализ</w:t>
      </w:r>
    </w:p>
    <w:p w:rsidR="00B72293" w:rsidRPr="00B72293" w:rsidRDefault="00B72293" w:rsidP="00B72293">
      <w:pPr>
        <w:pStyle w:val="a3"/>
        <w:jc w:val="center"/>
        <w:rPr>
          <w:rFonts w:eastAsia="MS Mincho"/>
          <w:sz w:val="24"/>
          <w:u w:val="single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1312"/>
        <w:gridCol w:w="1301"/>
        <w:gridCol w:w="1301"/>
        <w:gridCol w:w="1302"/>
        <w:gridCol w:w="1302"/>
        <w:gridCol w:w="1302"/>
        <w:gridCol w:w="1325"/>
      </w:tblGrid>
      <w:tr w:rsidR="00B72293" w:rsidRPr="00172E80" w:rsidTr="00172E80"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№ зона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Еталон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14,05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15,05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16,05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17,05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18,05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Разлика</w:t>
            </w:r>
          </w:p>
        </w:tc>
      </w:tr>
      <w:tr w:rsidR="00B72293" w:rsidRPr="00172E80" w:rsidTr="00172E80"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7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16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10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19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18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18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11</w:t>
            </w:r>
          </w:p>
        </w:tc>
      </w:tr>
      <w:tr w:rsidR="00B72293" w:rsidRPr="00172E80" w:rsidTr="00172E80"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2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144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166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170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168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156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155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11</w:t>
            </w:r>
          </w:p>
        </w:tc>
      </w:tr>
      <w:tr w:rsidR="00B72293" w:rsidRPr="00172E80" w:rsidTr="00172E80"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37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42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43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43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43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43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6</w:t>
            </w:r>
          </w:p>
        </w:tc>
      </w:tr>
      <w:tr w:rsidR="00B72293" w:rsidRPr="00172E80" w:rsidTr="00172E80"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8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11</w:t>
            </w:r>
          </w:p>
        </w:tc>
        <w:tc>
          <w:tcPr>
            <w:tcW w:w="1332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9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10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25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32</w:t>
            </w:r>
          </w:p>
        </w:tc>
        <w:tc>
          <w:tcPr>
            <w:tcW w:w="1333" w:type="dxa"/>
            <w:shd w:val="clear" w:color="auto" w:fill="auto"/>
          </w:tcPr>
          <w:p w:rsidR="00B72293" w:rsidRPr="00172E80" w:rsidRDefault="00B72293">
            <w:pPr>
              <w:pStyle w:val="a3"/>
              <w:rPr>
                <w:rFonts w:eastAsia="MS Mincho"/>
                <w:sz w:val="24"/>
                <w:lang w:val="bg-BG"/>
              </w:rPr>
            </w:pPr>
            <w:r w:rsidRPr="00172E80">
              <w:rPr>
                <w:rFonts w:eastAsia="MS Mincho"/>
                <w:sz w:val="24"/>
                <w:lang w:val="bg-BG"/>
              </w:rPr>
              <w:t>24</w:t>
            </w:r>
          </w:p>
        </w:tc>
      </w:tr>
    </w:tbl>
    <w:p w:rsidR="00240926" w:rsidRDefault="00240926">
      <w:pPr>
        <w:pStyle w:val="a3"/>
        <w:rPr>
          <w:rFonts w:eastAsia="MS Mincho"/>
          <w:sz w:val="24"/>
          <w:lang w:val="bg-BG"/>
        </w:rPr>
      </w:pPr>
    </w:p>
    <w:p w:rsidR="00240926" w:rsidRDefault="00B72293">
      <w:pPr>
        <w:pStyle w:val="a3"/>
        <w:rPr>
          <w:rFonts w:eastAsia="MS Mincho"/>
          <w:sz w:val="24"/>
          <w:lang w:val="bg-BG"/>
        </w:rPr>
      </w:pPr>
      <w:r w:rsidRPr="00B72293">
        <w:rPr>
          <w:rFonts w:eastAsia="MS Mincho"/>
          <w:sz w:val="24"/>
          <w:u w:val="single"/>
          <w:lang w:val="bg-BG"/>
        </w:rPr>
        <w:t>Извод</w:t>
      </w:r>
      <w:r>
        <w:rPr>
          <w:rFonts w:eastAsia="MS Mincho"/>
          <w:sz w:val="24"/>
          <w:lang w:val="bg-BG"/>
        </w:rPr>
        <w:t>: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Проблемна е зона № 4 и трябва да се изпрати екип за прослушване и локализиране на течовете.</w:t>
      </w:r>
    </w:p>
    <w:p w:rsidR="00B72293" w:rsidRDefault="00B7229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 нуждите на анализа използват ГИС,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Моделиране,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връзка с Инкасо и </w:t>
      </w:r>
      <w:r>
        <w:rPr>
          <w:rFonts w:eastAsia="MS Mincho"/>
          <w:sz w:val="24"/>
        </w:rPr>
        <w:t>SCADA.</w:t>
      </w:r>
    </w:p>
    <w:p w:rsidR="00B72293" w:rsidRPr="00B72293" w:rsidRDefault="00B7229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Постигнали са резултати – снижение на </w:t>
      </w:r>
      <w:r>
        <w:rPr>
          <w:rFonts w:eastAsia="MS Mincho"/>
          <w:sz w:val="24"/>
        </w:rPr>
        <w:t xml:space="preserve">ILI </w:t>
      </w:r>
      <w:r>
        <w:rPr>
          <w:rFonts w:eastAsia="MS Mincho"/>
          <w:sz w:val="24"/>
          <w:lang w:val="bg-BG"/>
        </w:rPr>
        <w:t>от 9  на 3.8 като целта им е да достигнат ниво 3 до 2007 година.</w:t>
      </w:r>
    </w:p>
    <w:p w:rsidR="00240926" w:rsidRDefault="00240926">
      <w:pPr>
        <w:pStyle w:val="a3"/>
        <w:rPr>
          <w:rFonts w:eastAsia="MS Mincho"/>
          <w:sz w:val="24"/>
          <w:lang w:val="bg-BG"/>
        </w:rPr>
      </w:pPr>
    </w:p>
    <w:p w:rsidR="00240926" w:rsidRPr="00456A50" w:rsidRDefault="00456A50">
      <w:pPr>
        <w:pStyle w:val="a3"/>
        <w:rPr>
          <w:rFonts w:eastAsia="MS Mincho"/>
          <w:sz w:val="24"/>
          <w:u w:val="single"/>
          <w:lang w:val="bg-BG"/>
        </w:rPr>
      </w:pPr>
      <w:r w:rsidRPr="00456A50">
        <w:rPr>
          <w:rFonts w:eastAsia="MS Mincho"/>
          <w:sz w:val="24"/>
          <w:u w:val="single"/>
          <w:lang w:val="bg-BG"/>
        </w:rPr>
        <w:t>Етапи за изграждане на зоните:</w:t>
      </w:r>
    </w:p>
    <w:p w:rsidR="00456A50" w:rsidRDefault="00456A50" w:rsidP="00456A5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Преглед на мрежата и идея за зониране:</w:t>
      </w:r>
    </w:p>
    <w:p w:rsidR="00187BEF" w:rsidRDefault="00456A50" w:rsidP="00456A50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приоритетни зони;</w:t>
      </w:r>
    </w:p>
    <w:p w:rsidR="00456A50" w:rsidRDefault="00456A50" w:rsidP="00456A50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останалата мрежа.</w:t>
      </w:r>
    </w:p>
    <w:p w:rsidR="00187BEF" w:rsidRDefault="00456A50" w:rsidP="00456A5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Изграждане на временни зони и тестване за връзки с други зони и за възможност за пожарогасене.</w:t>
      </w:r>
    </w:p>
    <w:p w:rsidR="00456A50" w:rsidRDefault="00456A50" w:rsidP="00456A5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Избор на зонов водомер и връзка със </w:t>
      </w:r>
      <w:r>
        <w:rPr>
          <w:rFonts w:eastAsia="MS Mincho"/>
          <w:sz w:val="24"/>
        </w:rPr>
        <w:t>SCADA</w:t>
      </w:r>
      <w:r>
        <w:rPr>
          <w:rFonts w:eastAsia="MS Mincho"/>
          <w:sz w:val="24"/>
          <w:lang w:val="bg-BG"/>
        </w:rPr>
        <w:t>.</w:t>
      </w:r>
    </w:p>
    <w:p w:rsidR="00456A50" w:rsidRDefault="00456A50" w:rsidP="00456A5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Събиране,</w:t>
      </w:r>
      <w:r w:rsidR="002447DF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съхранение и анализ на данните.</w:t>
      </w:r>
    </w:p>
    <w:p w:rsidR="00187BEF" w:rsidRPr="002A1E95" w:rsidRDefault="00187BEF">
      <w:pPr>
        <w:pStyle w:val="a3"/>
        <w:rPr>
          <w:rFonts w:eastAsia="MS Mincho"/>
          <w:sz w:val="16"/>
          <w:szCs w:val="16"/>
          <w:lang w:val="bg-BG"/>
        </w:rPr>
      </w:pPr>
    </w:p>
    <w:p w:rsidR="008B0828" w:rsidRPr="002447DF" w:rsidRDefault="009A2202" w:rsidP="002447DF">
      <w:pPr>
        <w:pStyle w:val="a3"/>
        <w:rPr>
          <w:rFonts w:eastAsia="MS Mincho"/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4845050" cy="2633980"/>
            <wp:effectExtent l="0" t="0" r="0" b="0"/>
            <wp:docPr id="2" name="Картина 2" descr="Water | Free Full-Text | Water Network Partitioning into District Metered  Areas: A State-Of-The-Art Review | 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 | Free Full-Text | Water Network Partitioning into District Metered  Areas: A State-Of-The-Art Review | HTM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828" w:rsidRPr="002447DF">
      <w:headerReference w:type="default" r:id="rId9"/>
      <w:pgSz w:w="11907" w:h="16840" w:code="9"/>
      <w:pgMar w:top="454" w:right="539" w:bottom="737" w:left="357" w:header="113" w:footer="0" w:gutter="567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12D" w:rsidRDefault="005F312D">
      <w:r>
        <w:separator/>
      </w:r>
    </w:p>
  </w:endnote>
  <w:endnote w:type="continuationSeparator" w:id="0">
    <w:p w:rsidR="005F312D" w:rsidRDefault="005F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12D" w:rsidRDefault="005F312D">
      <w:r>
        <w:separator/>
      </w:r>
    </w:p>
  </w:footnote>
  <w:footnote w:type="continuationSeparator" w:id="0">
    <w:p w:rsidR="005F312D" w:rsidRDefault="005F3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D29" w:rsidRDefault="00441D29">
    <w:pPr>
      <w:pStyle w:val="a5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DESIGNDMA</w:t>
    </w:r>
    <w:r>
      <w:fldChar w:fldCharType="end"/>
    </w:r>
    <w:r>
      <w:rPr>
        <w:lang w:val="bg-BG"/>
      </w:rPr>
      <w:tab/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DE4C40">
      <w:rPr>
        <w:rStyle w:val="a7"/>
        <w:noProof/>
      </w:rPr>
      <w:t>4</w:t>
    </w:r>
    <w:r>
      <w:rPr>
        <w:rStyle w:val="a7"/>
      </w:rPr>
      <w:fldChar w:fldCharType="end"/>
    </w:r>
    <w:r>
      <w:rPr>
        <w:rStyle w:val="a7"/>
        <w:lang w:val="bg-BG"/>
      </w:rPr>
      <w:tab/>
    </w:r>
    <w:r>
      <w:rPr>
        <w:rStyle w:val="a7"/>
        <w:lang w:val="bg-BG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  <w:lang w:val="bg-BG"/>
      </w:rPr>
      <w:fldChar w:fldCharType="separate"/>
    </w:r>
    <w:r w:rsidR="009A2202">
      <w:rPr>
        <w:rStyle w:val="a7"/>
        <w:noProof/>
      </w:rPr>
      <w:t>21.4.2026 г.</w:t>
    </w:r>
    <w:r>
      <w:rPr>
        <w:rStyle w:val="a7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5FD"/>
    <w:multiLevelType w:val="hybridMultilevel"/>
    <w:tmpl w:val="235609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C6421A"/>
    <w:multiLevelType w:val="hybridMultilevel"/>
    <w:tmpl w:val="7B82B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4B68E7"/>
    <w:multiLevelType w:val="hybridMultilevel"/>
    <w:tmpl w:val="CE644FC8"/>
    <w:lvl w:ilvl="0" w:tplc="4810EB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0662A"/>
    <w:multiLevelType w:val="hybridMultilevel"/>
    <w:tmpl w:val="44A60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A958D7"/>
    <w:multiLevelType w:val="hybridMultilevel"/>
    <w:tmpl w:val="D60AB7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57498C"/>
    <w:multiLevelType w:val="multilevel"/>
    <w:tmpl w:val="CE644FC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CE"/>
    <w:rsid w:val="00036BAB"/>
    <w:rsid w:val="000A37B1"/>
    <w:rsid w:val="000D0CDC"/>
    <w:rsid w:val="00172E80"/>
    <w:rsid w:val="00187BEF"/>
    <w:rsid w:val="00240926"/>
    <w:rsid w:val="002447DF"/>
    <w:rsid w:val="002A1E95"/>
    <w:rsid w:val="002C381F"/>
    <w:rsid w:val="00346B45"/>
    <w:rsid w:val="00354297"/>
    <w:rsid w:val="00365283"/>
    <w:rsid w:val="00441D29"/>
    <w:rsid w:val="00456A50"/>
    <w:rsid w:val="004600BF"/>
    <w:rsid w:val="004672E4"/>
    <w:rsid w:val="005E5243"/>
    <w:rsid w:val="005F312D"/>
    <w:rsid w:val="007852CE"/>
    <w:rsid w:val="0079498A"/>
    <w:rsid w:val="0084669F"/>
    <w:rsid w:val="008A1727"/>
    <w:rsid w:val="008B0828"/>
    <w:rsid w:val="008B34E9"/>
    <w:rsid w:val="009A2202"/>
    <w:rsid w:val="009F1158"/>
    <w:rsid w:val="00A53FFB"/>
    <w:rsid w:val="00A65D4F"/>
    <w:rsid w:val="00A87E38"/>
    <w:rsid w:val="00AB24EF"/>
    <w:rsid w:val="00B7168E"/>
    <w:rsid w:val="00B72293"/>
    <w:rsid w:val="00B774F3"/>
    <w:rsid w:val="00B94B2E"/>
    <w:rsid w:val="00BA18AD"/>
    <w:rsid w:val="00BE05EF"/>
    <w:rsid w:val="00C468AB"/>
    <w:rsid w:val="00D63593"/>
    <w:rsid w:val="00DE4C40"/>
    <w:rsid w:val="00E459BD"/>
    <w:rsid w:val="00E61685"/>
    <w:rsid w:val="00E7122F"/>
    <w:rsid w:val="00EB4C7D"/>
    <w:rsid w:val="00EC3BBB"/>
    <w:rsid w:val="00ED0C61"/>
    <w:rsid w:val="00ED4588"/>
    <w:rsid w:val="00EE4095"/>
    <w:rsid w:val="00F0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462720-28B6-46D8-9E45-89C81146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Body Text"/>
    <w:basedOn w:val="a"/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character" w:styleId="a7">
    <w:name w:val="page number"/>
    <w:basedOn w:val="a0"/>
  </w:style>
  <w:style w:type="character" w:styleId="a8">
    <w:name w:val="Hyperlink"/>
    <w:rsid w:val="00ED4588"/>
    <w:rPr>
      <w:color w:val="0000FF"/>
      <w:u w:val="single"/>
    </w:rPr>
  </w:style>
  <w:style w:type="table" w:styleId="a9">
    <w:name w:val="Table Grid"/>
    <w:basedOn w:val="a1"/>
    <w:rsid w:val="00B72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A65D4F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rsid w:val="00A65D4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1441</Words>
  <Characters>8216</Characters>
  <Application>Microsoft Office Word</Application>
  <DocSecurity>0</DocSecurity>
  <Lines>68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ЗОНОВО ВОДОСНАБДЯВАНЕ ЗА КОНТРОЛ НА ЗАГУБИТЕ НА ВОДА</vt:lpstr>
      <vt:lpstr>ЗОНОВО ВОДОСНАБДЯВАНЕ ЗА КОНТРОЛ НА ЗАГУБИТЕ НА ВОДА</vt:lpstr>
    </vt:vector>
  </TitlesOfParts>
  <Company>tj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ЗОНОВО ВОДОСНАБДЯВАНЕ ЗА КОНТРОЛ НА ЗАГУБИТЕ НА ВОДА</dc:title>
  <dc:subject/>
  <dc:creator>rumen jordanov</dc:creator>
  <cp:keywords/>
  <dc:description/>
  <cp:lastModifiedBy>Rumen Yordanov</cp:lastModifiedBy>
  <cp:revision>3</cp:revision>
  <dcterms:created xsi:type="dcterms:W3CDTF">2026-04-21T08:13:00Z</dcterms:created>
  <dcterms:modified xsi:type="dcterms:W3CDTF">2026-04-21T08:14:00Z</dcterms:modified>
</cp:coreProperties>
</file>