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294" w:rsidRPr="00105526" w:rsidRDefault="00105526" w:rsidP="00105526">
      <w:pPr>
        <w:pStyle w:val="a3"/>
        <w:jc w:val="center"/>
        <w:rPr>
          <w:rFonts w:ascii="Times New Roman" w:eastAsia="MS Mincho" w:hAnsi="Times New Roman" w:cs="Times New Roman"/>
          <w:sz w:val="24"/>
          <w:szCs w:val="24"/>
          <w:lang w:val="bg-BG"/>
        </w:rPr>
      </w:pPr>
      <w:bookmarkStart w:id="0" w:name="_GoBack"/>
      <w:bookmarkEnd w:id="0"/>
      <w:r w:rsidRPr="00105526">
        <w:rPr>
          <w:rFonts w:ascii="Times New Roman" w:eastAsia="MS Mincho" w:hAnsi="Times New Roman" w:cs="Times New Roman"/>
          <w:sz w:val="24"/>
          <w:szCs w:val="24"/>
          <w:lang w:val="bg-BG"/>
        </w:rPr>
        <w:t>ИНСТРУКЦИЯ</w:t>
      </w:r>
    </w:p>
    <w:p w:rsidR="00E11294" w:rsidRPr="00105526" w:rsidRDefault="00105526" w:rsidP="00105526">
      <w:pPr>
        <w:pStyle w:val="a3"/>
        <w:jc w:val="center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bg-BG"/>
        </w:rPr>
        <w:t>за използване</w:t>
      </w:r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грес "PL - 10" във ВиК</w:t>
      </w:r>
    </w:p>
    <w:p w:rsidR="00E11294" w:rsidRPr="00105526" w:rsidRDefault="00E11294" w:rsidP="00105526">
      <w:pPr>
        <w:pStyle w:val="a3"/>
        <w:jc w:val="center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105526" w:rsidRPr="00105526" w:rsidRDefault="00C46B55" w:rsidP="00105526">
      <w:pPr>
        <w:pStyle w:val="a3"/>
        <w:jc w:val="center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noProof/>
          <w:sz w:val="24"/>
          <w:szCs w:val="24"/>
          <w:lang w:val="bg-BG" w:eastAsia="bg-BG"/>
        </w:rPr>
        <w:drawing>
          <wp:inline distT="0" distB="0" distL="0" distR="0">
            <wp:extent cx="1397000" cy="1543685"/>
            <wp:effectExtent l="0" t="0" r="0" b="0"/>
            <wp:docPr id="1" name="Картина 1" descr="25116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1168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I. От техническа гледна точка:</w:t>
      </w:r>
    </w:p>
    <w:p w:rsidR="00105526" w:rsidRDefault="00105526" w:rsidP="00105526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В резултат на натрупания опит в употребата на грес "PL-10" за</w:t>
      </w:r>
      <w:r w:rsid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ПА тип МТР (ПС Пепелина,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ПС Божичен,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ПС Нисово,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ПС Пиргово),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може</w:t>
      </w:r>
      <w:r w:rsid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да се направят следните изводи:</w:t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   1.</w:t>
      </w:r>
      <w:r w:rsidR="006C0EC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C0ECB">
        <w:rPr>
          <w:rFonts w:ascii="Times New Roman" w:eastAsia="MS Mincho" w:hAnsi="Times New Roman" w:cs="Times New Roman"/>
          <w:sz w:val="24"/>
          <w:szCs w:val="24"/>
          <w:lang w:val="ru-RU"/>
        </w:rPr>
        <w:t>Грест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а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е </w:t>
      </w:r>
      <w:proofErr w:type="spellStart"/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практическа</w:t>
      </w:r>
      <w:proofErr w:type="spellEnd"/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водонепроницаема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 не се размесва с</w:t>
      </w:r>
      <w:r w:rsid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вода при непрекъснат контакт.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Гресираните стоманени повърхности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започват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корозират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при контакт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с вода</w:t>
      </w:r>
      <w:r w:rsid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след повече от два месеца.</w:t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   2. Количеството грес,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необходимо за мазане на един лагер е 4-5</w:t>
      </w:r>
      <w:r w:rsid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пъти по-малко от това с грес "Литол-24".</w:t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   3. Периода за прегресиране е приет 2 месеца, при осигурен срещу проникване на вода в лагерните кутии ПА.</w:t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   4. При </w:t>
      </w:r>
      <w:proofErr w:type="spellStart"/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допусната</w:t>
      </w:r>
      <w:proofErr w:type="spellEnd"/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работа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ПА  с  повредени  водоотражателни</w:t>
      </w:r>
      <w:r w:rsid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6C0EC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пръстени и непрекъснато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проникване на вода в лагера, корозия настъпва след месец работа.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При "Литол-24", такава корозия започва веднага,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тъй като се образува водно</w:t>
      </w:r>
      <w:r w:rsidR="00105526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маслена емулсия.</w:t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   5. Гресирането с "PL-10" в по-голямо количество от предписаното води до недопустимо високо нагряване на лагерите при работа, поради по-високия вискозитет и по-високата температура на прокапване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при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273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⁰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С,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срещу 130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⁰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С за "Литол-24".</w:t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   6.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Срокът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експлоатация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лагерите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не се променя - 10</w:t>
      </w:r>
      <w:r w:rsidR="00105526">
        <w:rPr>
          <w:rFonts w:ascii="Times New Roman" w:eastAsia="MS Mincho" w:hAnsi="Times New Roman" w:cs="Times New Roman"/>
          <w:sz w:val="24"/>
          <w:szCs w:val="24"/>
          <w:lang w:val="ru-RU"/>
        </w:rPr>
        <w:t> 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000</w:t>
      </w:r>
      <w:r w:rsid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ма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ш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иночаса, което се постига при редовно гресиране и с двата вида греси.</w:t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II. От организационна гледна точка:</w:t>
      </w:r>
    </w:p>
    <w:p w:rsidR="00E11294" w:rsidRPr="008C6DC0" w:rsidRDefault="00E11294" w:rsidP="00105526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   1. Необходимо е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допълнително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обучение </w:t>
      </w:r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и </w:t>
      </w:r>
      <w:proofErr w:type="spellStart"/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допълнителна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инструкция за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употребата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повсеместно на грес "PL-10", както и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първоначален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непрекъснат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контрол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върху</w:t>
      </w:r>
      <w:proofErr w:type="spellEnd"/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спазване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правилата</w:t>
      </w:r>
      <w:proofErr w:type="spellEnd"/>
      <w:r w:rsid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на гресиране от страна на Техник ЕМО при ПЕР.</w:t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   2. Греси "PL-10" 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и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"Литол-24" са съвместими,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т.е. при изчерпване на "PL-10", може безпрепятствено да се премине на гресиране с "Литол-24". При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това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променят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7F3D25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само срока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количеството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грес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:rsidR="00E11294" w:rsidRPr="008C6DC0" w:rsidRDefault="00E11294" w:rsidP="00105526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III. От икономическа гледна точка:</w:t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Срокът на прегресиране се удължава два пъти,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а количеството</w:t>
      </w:r>
      <w:r w:rsidR="008C6DC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грес, необходимо за мазане на най-използваемите сачмени лагери(6308,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6310,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6311,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6312,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6314,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6307,</w:t>
      </w:r>
      <w:r w:rsidR="000B7FBB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6309) е 3-5 пъти по-малко - намалява се около 5 пъти необходимото количество.</w:t>
      </w:r>
    </w:p>
    <w:p w:rsidR="008C6DC0" w:rsidRDefault="008C6DC0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E11294" w:rsidRPr="00105526" w:rsidRDefault="007F3D25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proofErr w:type="spellStart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Забележка</w:t>
      </w:r>
      <w:proofErr w:type="spellEnd"/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: </w:t>
      </w:r>
      <w:proofErr w:type="spellStart"/>
      <w:r>
        <w:rPr>
          <w:rFonts w:ascii="Times New Roman" w:eastAsia="MS Mincho" w:hAnsi="Times New Roman" w:cs="Times New Roman"/>
          <w:sz w:val="24"/>
          <w:szCs w:val="24"/>
          <w:lang w:val="ru-RU"/>
        </w:rPr>
        <w:t>Удължените</w:t>
      </w:r>
      <w:proofErr w:type="spellEnd"/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срокове</w:t>
      </w:r>
      <w:proofErr w:type="spellEnd"/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експлоатация</w:t>
      </w:r>
      <w:proofErr w:type="spellEnd"/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грес "PL-10"</w:t>
      </w:r>
      <w:r w:rsidR="008C6DC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изискват </w:t>
      </w:r>
      <w:r w:rsidR="008C6DC0">
        <w:rPr>
          <w:rFonts w:ascii="Times New Roman" w:eastAsia="MS Mincho" w:hAnsi="Times New Roman" w:cs="Times New Roman"/>
          <w:sz w:val="24"/>
          <w:szCs w:val="24"/>
          <w:lang w:val="ru-RU"/>
        </w:rPr>
        <w:t>редовно</w:t>
      </w:r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8C6DC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записване на </w:t>
      </w:r>
      <w:proofErr w:type="spellStart"/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дати</w:t>
      </w:r>
      <w:r w:rsidR="008C6DC0">
        <w:rPr>
          <w:rFonts w:ascii="Times New Roman" w:eastAsia="MS Mincho" w:hAnsi="Times New Roman" w:cs="Times New Roman"/>
          <w:sz w:val="24"/>
          <w:szCs w:val="24"/>
          <w:lang w:val="ru-RU"/>
        </w:rPr>
        <w:t>те</w:t>
      </w:r>
      <w:proofErr w:type="spellEnd"/>
      <w:r w:rsidR="008C6DC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8C6DC0">
        <w:rPr>
          <w:rFonts w:ascii="Times New Roman" w:eastAsia="MS Mincho" w:hAnsi="Times New Roman" w:cs="Times New Roman"/>
          <w:sz w:val="24"/>
          <w:szCs w:val="24"/>
          <w:lang w:val="ru-RU"/>
        </w:rPr>
        <w:t>гресиране</w:t>
      </w:r>
      <w:proofErr w:type="spellEnd"/>
      <w:r w:rsidR="008C6DC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в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дневника</w:t>
      </w:r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на ПС</w:t>
      </w:r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</w:t>
      </w:r>
      <w:r w:rsidR="008C6DC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строг </w:t>
      </w:r>
      <w:proofErr w:type="spellStart"/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>контрол</w:t>
      </w:r>
      <w:proofErr w:type="spellEnd"/>
      <w:r w:rsidR="00E11294"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от Техник ЕМО.</w:t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 w:rsidRPr="00105526"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E11294" w:rsidRPr="00105526" w:rsidRDefault="00E11294" w:rsidP="00105526">
      <w:pPr>
        <w:pStyle w:val="a3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sectPr w:rsidR="00E11294" w:rsidRPr="00105526" w:rsidSect="008C6DC0">
      <w:pgSz w:w="12240" w:h="15840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294"/>
    <w:rsid w:val="000B7FBB"/>
    <w:rsid w:val="00105526"/>
    <w:rsid w:val="006C0ECB"/>
    <w:rsid w:val="007F3D25"/>
    <w:rsid w:val="008C6DC0"/>
    <w:rsid w:val="00C46B55"/>
    <w:rsid w:val="00DA7056"/>
    <w:rsid w:val="00E1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0EF7233-A0C3-4772-B803-CDA3BD44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Гресиране със смазка PL10.</vt:lpstr>
      <vt:lpstr>Гресиране със смазка PL10.</vt:lpstr>
    </vt:vector>
  </TitlesOfParts>
  <Company>Water Supply Company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Гресиране със смазка PL10.</dc:title>
  <dc:subject/>
  <dc:creator>Rumen Iordanov</dc:creator>
  <cp:keywords/>
  <dc:description/>
  <cp:lastModifiedBy>Rumen Yordanov</cp:lastModifiedBy>
  <cp:revision>3</cp:revision>
  <dcterms:created xsi:type="dcterms:W3CDTF">2026-04-18T07:40:00Z</dcterms:created>
  <dcterms:modified xsi:type="dcterms:W3CDTF">2026-04-18T07:42:00Z</dcterms:modified>
</cp:coreProperties>
</file>