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68D" w:rsidRDefault="002013EB" w:rsidP="00841A0A">
      <w:pPr>
        <w:jc w:val="center"/>
        <w:rPr>
          <w:sz w:val="28"/>
          <w:szCs w:val="28"/>
          <w:u w:val="single"/>
        </w:rPr>
      </w:pPr>
      <w:r w:rsidRPr="002013EB">
        <w:rPr>
          <w:sz w:val="28"/>
          <w:szCs w:val="28"/>
          <w:u w:val="single"/>
        </w:rPr>
        <w:t>Б</w:t>
      </w:r>
      <w:r w:rsidR="00841A0A" w:rsidRPr="002013EB">
        <w:rPr>
          <w:sz w:val="28"/>
          <w:szCs w:val="28"/>
          <w:u w:val="single"/>
        </w:rPr>
        <w:t>орбата със загубите на вода</w:t>
      </w:r>
    </w:p>
    <w:p w:rsidR="00420077" w:rsidRPr="00420077" w:rsidRDefault="00420077" w:rsidP="00841A0A">
      <w:pPr>
        <w:jc w:val="center"/>
        <w:rPr>
          <w:sz w:val="16"/>
          <w:szCs w:val="16"/>
          <w:u w:val="single"/>
        </w:rPr>
      </w:pPr>
    </w:p>
    <w:p w:rsidR="00420077" w:rsidRPr="00420077" w:rsidRDefault="00420077" w:rsidP="00420077">
      <w:pPr>
        <w:rPr>
          <w:sz w:val="28"/>
          <w:szCs w:val="28"/>
        </w:rPr>
      </w:pPr>
      <w:r w:rsidRPr="00420077">
        <w:rPr>
          <w:sz w:val="28"/>
          <w:szCs w:val="28"/>
        </w:rPr>
        <w:t>Видове технически /реални/ загуби на вода</w:t>
      </w:r>
    </w:p>
    <w:p w:rsidR="00841A0A" w:rsidRPr="00841A0A" w:rsidRDefault="00841A0A">
      <w:pPr>
        <w:rPr>
          <w:sz w:val="16"/>
          <w:szCs w:val="16"/>
          <w:lang w:val="en-US"/>
        </w:rPr>
      </w:pPr>
    </w:p>
    <w:p w:rsidR="00841A0A" w:rsidRPr="00841A0A" w:rsidRDefault="00841A0A" w:rsidP="00841A0A">
      <w:pPr>
        <w:pStyle w:val="Default"/>
        <w:rPr>
          <w:rFonts w:cs="Times New Roman"/>
          <w:b/>
          <w:bCs/>
          <w:color w:val="auto"/>
          <w:sz w:val="32"/>
          <w:szCs w:val="32"/>
        </w:rPr>
      </w:pPr>
      <w:r>
        <w:rPr>
          <w:rFonts w:cs="Times New Roman"/>
          <w:b/>
          <w:bCs/>
          <w:color w:val="auto"/>
          <w:sz w:val="32"/>
          <w:szCs w:val="32"/>
        </w:rPr>
        <w:t xml:space="preserve">       </w:t>
      </w:r>
      <w:r w:rsidRPr="00841A0A">
        <w:rPr>
          <w:rFonts w:cs="Times New Roman"/>
          <w:b/>
          <w:bCs/>
          <w:color w:val="auto"/>
          <w:sz w:val="32"/>
          <w:szCs w:val="32"/>
        </w:rPr>
        <w:t>Фонови загуби</w:t>
      </w:r>
      <w:r w:rsidRPr="00841A0A">
        <w:rPr>
          <w:rFonts w:cs="Times New Roman"/>
          <w:b/>
          <w:bCs/>
          <w:color w:val="auto"/>
          <w:sz w:val="32"/>
          <w:szCs w:val="32"/>
        </w:rPr>
        <w:tab/>
      </w:r>
      <w:r>
        <w:rPr>
          <w:rFonts w:cs="Times New Roman"/>
          <w:b/>
          <w:bCs/>
          <w:color w:val="auto"/>
          <w:sz w:val="32"/>
          <w:szCs w:val="32"/>
        </w:rPr>
        <w:t xml:space="preserve">            </w:t>
      </w:r>
      <w:r w:rsidRPr="00841A0A">
        <w:rPr>
          <w:rFonts w:cs="Times New Roman"/>
          <w:b/>
          <w:bCs/>
          <w:color w:val="auto"/>
          <w:sz w:val="32"/>
          <w:szCs w:val="32"/>
        </w:rPr>
        <w:t>Скрити течове</w:t>
      </w:r>
      <w:r w:rsidRPr="00276D1A">
        <w:rPr>
          <w:rFonts w:cs="Times New Roman"/>
          <w:b/>
          <w:bCs/>
          <w:color w:val="auto"/>
          <w:sz w:val="32"/>
          <w:szCs w:val="32"/>
        </w:rPr>
        <w:tab/>
      </w:r>
      <w:r w:rsidRPr="00841A0A">
        <w:rPr>
          <w:rFonts w:cs="Times New Roman"/>
          <w:b/>
          <w:bCs/>
          <w:color w:val="auto"/>
          <w:sz w:val="32"/>
          <w:szCs w:val="32"/>
        </w:rPr>
        <w:t>Видими течове</w:t>
      </w:r>
    </w:p>
    <w:p w:rsidR="00841A0A" w:rsidRPr="00841A0A" w:rsidRDefault="00841A0A" w:rsidP="00841A0A">
      <w:pPr>
        <w:pStyle w:val="Default"/>
        <w:rPr>
          <w:rFonts w:cs="Times New Roman"/>
          <w:color w:val="auto"/>
          <w:sz w:val="32"/>
          <w:szCs w:val="32"/>
          <w:lang w:val="en-US"/>
        </w:rPr>
      </w:pPr>
      <w:r w:rsidRPr="00276D1A">
        <w:rPr>
          <w:rFonts w:cs="Times New Roman"/>
          <w:b/>
          <w:bCs/>
          <w:color w:val="auto"/>
          <w:sz w:val="32"/>
          <w:szCs w:val="32"/>
        </w:rPr>
        <w:t xml:space="preserve">       </w:t>
      </w:r>
      <w:r w:rsidRPr="00841A0A">
        <w:rPr>
          <w:rFonts w:cs="Times New Roman"/>
          <w:b/>
          <w:bCs/>
          <w:color w:val="auto"/>
          <w:sz w:val="32"/>
          <w:szCs w:val="32"/>
        </w:rPr>
        <w:t>Unavoidable</w:t>
      </w:r>
      <w:r w:rsidRPr="00841A0A">
        <w:rPr>
          <w:rFonts w:cs="Times New Roman"/>
          <w:b/>
          <w:bCs/>
          <w:color w:val="auto"/>
          <w:sz w:val="32"/>
          <w:szCs w:val="32"/>
          <w:lang w:val="en-US"/>
        </w:rPr>
        <w:t xml:space="preserve">                 </w:t>
      </w:r>
      <w:r>
        <w:rPr>
          <w:rFonts w:cs="Times New Roman"/>
          <w:b/>
          <w:bCs/>
          <w:color w:val="auto"/>
          <w:sz w:val="32"/>
          <w:szCs w:val="32"/>
        </w:rPr>
        <w:t xml:space="preserve">    </w:t>
      </w:r>
      <w:r w:rsidRPr="00841A0A">
        <w:rPr>
          <w:b/>
          <w:bCs/>
          <w:sz w:val="32"/>
          <w:szCs w:val="32"/>
          <w:lang w:val="en-US"/>
        </w:rPr>
        <w:t>Detectable</w:t>
      </w:r>
      <w:r w:rsidRPr="00841A0A">
        <w:rPr>
          <w:b/>
          <w:bCs/>
          <w:sz w:val="32"/>
          <w:szCs w:val="32"/>
        </w:rPr>
        <w:t xml:space="preserve"> </w:t>
      </w:r>
      <w:r w:rsidRPr="00841A0A">
        <w:rPr>
          <w:b/>
          <w:bCs/>
          <w:sz w:val="32"/>
          <w:szCs w:val="32"/>
          <w:lang w:val="en-US"/>
        </w:rPr>
        <w:t xml:space="preserve">        </w:t>
      </w:r>
      <w:r w:rsidRPr="00841A0A">
        <w:rPr>
          <w:b/>
          <w:bCs/>
          <w:sz w:val="32"/>
          <w:szCs w:val="32"/>
        </w:rPr>
        <w:tab/>
        <w:t>Observable</w:t>
      </w:r>
    </w:p>
    <w:p w:rsidR="00841A0A" w:rsidRPr="00841A0A" w:rsidRDefault="00841A0A" w:rsidP="00841A0A">
      <w:pPr>
        <w:ind w:left="3540" w:firstLine="708"/>
        <w:rPr>
          <w:sz w:val="16"/>
          <w:szCs w:val="16"/>
          <w:lang w:val="en-US"/>
        </w:rPr>
      </w:pPr>
    </w:p>
    <w:p w:rsidR="00841A0A" w:rsidRDefault="00E30CF9" w:rsidP="00841A0A">
      <w:r w:rsidRPr="00837B21">
        <w:rPr>
          <w:noProof/>
        </w:rPr>
        <w:drawing>
          <wp:inline distT="0" distB="0" distL="0" distR="0">
            <wp:extent cx="5759450" cy="211518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A0A" w:rsidRDefault="00841A0A" w:rsidP="00841A0A">
      <w:r>
        <w:t>Неизбежни загуби</w:t>
      </w:r>
      <w:r>
        <w:tab/>
      </w:r>
      <w:r>
        <w:tab/>
        <w:t xml:space="preserve">      Откриват се с помощта на          Излизат на повърхността</w:t>
      </w:r>
    </w:p>
    <w:p w:rsidR="00841A0A" w:rsidRDefault="00841A0A" w:rsidP="00841A0A">
      <w:r>
        <w:t>Отстраняват се чрез подмяна    зони за контрол на потребле-     и се откриват от хората</w:t>
      </w:r>
    </w:p>
    <w:p w:rsidR="00841A0A" w:rsidRPr="00276D1A" w:rsidRDefault="00841A0A" w:rsidP="00841A0A">
      <w:r>
        <w:t>на връзките или тръбите            нието и уреди за шум</w:t>
      </w:r>
    </w:p>
    <w:p w:rsidR="000F168D" w:rsidRPr="00276D1A" w:rsidRDefault="000F168D">
      <w:r w:rsidRPr="00841A0A">
        <w:rPr>
          <w:b/>
        </w:rPr>
        <w:t>Невидими</w:t>
      </w:r>
      <w:r w:rsidR="00490561">
        <w:rPr>
          <w:b/>
        </w:rPr>
        <w:t>те</w:t>
      </w:r>
      <w:r w:rsidRPr="00841A0A">
        <w:rPr>
          <w:b/>
        </w:rPr>
        <w:t xml:space="preserve"> </w:t>
      </w:r>
      <w:r w:rsidR="00841A0A">
        <w:rPr>
          <w:b/>
        </w:rPr>
        <w:t>/с</w:t>
      </w:r>
      <w:r w:rsidR="00490561">
        <w:rPr>
          <w:b/>
        </w:rPr>
        <w:t>к</w:t>
      </w:r>
      <w:r w:rsidR="00841A0A">
        <w:rPr>
          <w:b/>
        </w:rPr>
        <w:t xml:space="preserve">ритите/ </w:t>
      </w:r>
      <w:r w:rsidRPr="00841A0A">
        <w:rPr>
          <w:b/>
        </w:rPr>
        <w:t>течове</w:t>
      </w:r>
      <w:r>
        <w:t xml:space="preserve"> </w:t>
      </w:r>
      <w:r w:rsidR="003B37EB">
        <w:t>са</w:t>
      </w:r>
      <w:r>
        <w:t xml:space="preserve"> с най-голям дял </w:t>
      </w:r>
      <w:r w:rsidR="003B37EB">
        <w:t>от</w:t>
      </w:r>
      <w:r>
        <w:t xml:space="preserve"> размера на техническите загуби.</w:t>
      </w:r>
    </w:p>
    <w:p w:rsidR="00841A0A" w:rsidRPr="00276D1A" w:rsidRDefault="00841A0A">
      <w:pPr>
        <w:rPr>
          <w:sz w:val="16"/>
          <w:szCs w:val="16"/>
        </w:rPr>
      </w:pPr>
    </w:p>
    <w:p w:rsidR="00841A0A" w:rsidRPr="00841A0A" w:rsidRDefault="00841A0A">
      <w:r>
        <w:t xml:space="preserve">Влияние върху загубите </w:t>
      </w:r>
      <w:r w:rsidR="001D53A1">
        <w:t>от</w:t>
      </w:r>
      <w:r>
        <w:t xml:space="preserve"> </w:t>
      </w:r>
      <w:r w:rsidR="001D53A1">
        <w:t>размера на теча</w:t>
      </w:r>
      <w:r>
        <w:t xml:space="preserve"> и </w:t>
      </w:r>
      <w:r w:rsidR="001D53A1">
        <w:t xml:space="preserve">от </w:t>
      </w:r>
      <w:r>
        <w:t>времето на изтичане</w:t>
      </w:r>
    </w:p>
    <w:p w:rsidR="000F168D" w:rsidRDefault="00E30CF9">
      <w:pPr>
        <w:rPr>
          <w:lang w:val="en-US"/>
        </w:rPr>
      </w:pPr>
      <w:r w:rsidRPr="00696296">
        <w:rPr>
          <w:noProof/>
        </w:rPr>
        <w:drawing>
          <wp:inline distT="0" distB="0" distL="0" distR="0">
            <wp:extent cx="4688205" cy="3677920"/>
            <wp:effectExtent l="0" t="0" r="0" b="0"/>
            <wp:docPr id="2" name="Картина 2" descr="Figur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_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A0A" w:rsidRPr="00841A0A" w:rsidRDefault="00841A0A">
      <w:r>
        <w:rPr>
          <w:color w:val="99CCFF"/>
        </w:rPr>
        <w:t xml:space="preserve">      </w:t>
      </w:r>
      <w:r w:rsidRPr="00841A0A">
        <w:rPr>
          <w:color w:val="99CCFF"/>
        </w:rPr>
        <w:t>Време за осъзнаване</w:t>
      </w:r>
      <w:r>
        <w:t>;</w:t>
      </w:r>
      <w:r w:rsidR="00A817F7">
        <w:t xml:space="preserve"> </w:t>
      </w:r>
      <w:r w:rsidRPr="00841A0A">
        <w:rPr>
          <w:color w:val="3366FF"/>
        </w:rPr>
        <w:t>за локализация</w:t>
      </w:r>
      <w:r>
        <w:t xml:space="preserve"> и </w:t>
      </w:r>
      <w:r w:rsidRPr="00841A0A">
        <w:rPr>
          <w:color w:val="3366FF"/>
        </w:rPr>
        <w:t xml:space="preserve">за </w:t>
      </w:r>
      <w:r w:rsidRPr="00841A0A">
        <w:rPr>
          <w:color w:val="0000FF"/>
        </w:rPr>
        <w:t>отстраняване на теча</w:t>
      </w:r>
    </w:p>
    <w:p w:rsidR="00841A0A" w:rsidRPr="00841A0A" w:rsidRDefault="00841A0A">
      <w:pPr>
        <w:rPr>
          <w:lang w:val="en-US"/>
        </w:rPr>
      </w:pPr>
      <w:r>
        <w:t xml:space="preserve">      </w:t>
      </w:r>
      <w:r w:rsidR="00E30CF9" w:rsidRPr="00837B21">
        <w:rPr>
          <w:noProof/>
        </w:rPr>
        <w:drawing>
          <wp:inline distT="0" distB="0" distL="0" distR="0">
            <wp:extent cx="4340225" cy="219075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A3" w:rsidRDefault="00571AA3">
      <w:r>
        <w:lastRenderedPageBreak/>
        <w:t>Времето за осъзнаване на скритите течове се намалява,</w:t>
      </w:r>
      <w:r w:rsidR="00A817F7">
        <w:t xml:space="preserve"> </w:t>
      </w:r>
      <w:r>
        <w:t>като се изграждат ДМА</w:t>
      </w:r>
    </w:p>
    <w:p w:rsidR="000F168D" w:rsidRPr="00276D1A" w:rsidRDefault="000F168D">
      <w:r>
        <w:t xml:space="preserve">ДМА </w:t>
      </w:r>
      <w:r w:rsidR="00815E13">
        <w:t>са</w:t>
      </w:r>
      <w:r w:rsidR="00C76ABA">
        <w:t xml:space="preserve"> </w:t>
      </w:r>
      <w:r>
        <w:t>зони за контрол на потреблението.</w:t>
      </w:r>
    </w:p>
    <w:p w:rsidR="00837B21" w:rsidRDefault="00E30CF9">
      <w:pPr>
        <w:rPr>
          <w:lang w:val="en-US"/>
        </w:rPr>
      </w:pPr>
      <w:r w:rsidRPr="00837B21">
        <w:rPr>
          <w:noProof/>
        </w:rPr>
        <w:drawing>
          <wp:inline distT="0" distB="0" distL="0" distR="0">
            <wp:extent cx="4572000" cy="268160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561" w:rsidRPr="00815E13" w:rsidRDefault="00490561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</w:rPr>
      </w:pPr>
      <w:r w:rsidRPr="00815E13">
        <w:rPr>
          <w:rFonts w:ascii="Helvetica" w:hAnsi="Helvetica" w:cs="Helvetica"/>
        </w:rPr>
        <w:t>Водата,</w:t>
      </w:r>
      <w:r w:rsidR="004C3154">
        <w:rPr>
          <w:rFonts w:ascii="Helvetica" w:hAnsi="Helvetica" w:cs="Helvetica"/>
        </w:rPr>
        <w:t xml:space="preserve"> </w:t>
      </w:r>
      <w:r w:rsidRPr="00815E13">
        <w:rPr>
          <w:rFonts w:ascii="Helvetica" w:hAnsi="Helvetica" w:cs="Helvetica"/>
        </w:rPr>
        <w:t>която постъпва в зоната се измерва и периодично се анализира с цел да се следи нивото на течовете.</w:t>
      </w:r>
    </w:p>
    <w:p w:rsidR="00490561" w:rsidRPr="00490561" w:rsidRDefault="00490561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color w:val="6E6E6E"/>
        </w:rPr>
      </w:pPr>
      <w:r w:rsidRPr="00815E13">
        <w:rPr>
          <w:rFonts w:ascii="Helvetica" w:hAnsi="Helvetica" w:cs="Helvetica"/>
        </w:rPr>
        <w:t>Зоните може да се разделят на три вида</w:t>
      </w:r>
      <w:r w:rsidRPr="00696296">
        <w:rPr>
          <w:rFonts w:ascii="Helvetica" w:hAnsi="Helvetica" w:cs="Helvetica"/>
          <w:color w:val="6E6E6E"/>
        </w:rPr>
        <w:t>:</w:t>
      </w:r>
      <w:r w:rsidR="004C3154">
        <w:rPr>
          <w:rFonts w:ascii="Helvetica" w:hAnsi="Helvetica" w:cs="Helvetica"/>
          <w:color w:val="6E6E6E"/>
        </w:rPr>
        <w:t xml:space="preserve"> </w:t>
      </w:r>
      <w:r w:rsidRPr="00490561">
        <w:rPr>
          <w:rFonts w:ascii="Helvetica" w:hAnsi="Helvetica" w:cs="Helvetica"/>
          <w:color w:val="99CCFF"/>
        </w:rPr>
        <w:t>Зона с един вход</w:t>
      </w:r>
      <w:r w:rsidRPr="00490561">
        <w:rPr>
          <w:rFonts w:ascii="Helvetica" w:hAnsi="Helvetica" w:cs="Helvetica"/>
          <w:color w:val="6E6E6E"/>
        </w:rPr>
        <w:t>;</w:t>
      </w:r>
      <w:r w:rsidR="004C3154">
        <w:rPr>
          <w:rFonts w:ascii="Helvetica" w:hAnsi="Helvetica" w:cs="Helvetica"/>
          <w:color w:val="6E6E6E"/>
        </w:rPr>
        <w:t xml:space="preserve"> </w:t>
      </w:r>
      <w:r w:rsidRPr="00490561">
        <w:rPr>
          <w:rFonts w:ascii="Helvetica" w:hAnsi="Helvetica" w:cs="Helvetica"/>
          <w:color w:val="00CCFF"/>
        </w:rPr>
        <w:t>зона с няколко входа</w:t>
      </w:r>
      <w:r w:rsidRPr="00490561">
        <w:rPr>
          <w:rFonts w:ascii="Helvetica" w:hAnsi="Helvetica" w:cs="Helvetica"/>
          <w:color w:val="6E6E6E"/>
        </w:rPr>
        <w:t xml:space="preserve"> и </w:t>
      </w:r>
      <w:r w:rsidRPr="00490561">
        <w:rPr>
          <w:rFonts w:ascii="Helvetica" w:hAnsi="Helvetica" w:cs="Helvetica"/>
          <w:color w:val="0000FF"/>
        </w:rPr>
        <w:t>каскадни зони</w:t>
      </w:r>
      <w:r w:rsidRPr="00490561">
        <w:rPr>
          <w:rFonts w:ascii="Helvetica" w:hAnsi="Helvetica" w:cs="Helvetica"/>
          <w:color w:val="6E6E6E"/>
        </w:rPr>
        <w:t>,</w:t>
      </w:r>
      <w:r w:rsidR="004C3154">
        <w:rPr>
          <w:rFonts w:ascii="Helvetica" w:hAnsi="Helvetica" w:cs="Helvetica"/>
          <w:color w:val="6E6E6E"/>
        </w:rPr>
        <w:t xml:space="preserve"> </w:t>
      </w:r>
      <w:r w:rsidRPr="00815E13">
        <w:rPr>
          <w:rFonts w:ascii="Helvetica" w:hAnsi="Helvetica" w:cs="Helvetica"/>
        </w:rPr>
        <w:t>както е показано по-долу:</w:t>
      </w:r>
    </w:p>
    <w:p w:rsidR="00FB700A" w:rsidRDefault="00FB700A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color w:val="6E6E6E"/>
          <w:sz w:val="13"/>
          <w:szCs w:val="13"/>
          <w:lang w:val="en-US"/>
        </w:rPr>
      </w:pPr>
      <w:r>
        <w:rPr>
          <w:rFonts w:ascii="Helvetica" w:hAnsi="Helvetica" w:cs="Helvetica"/>
          <w:color w:val="6E6E6E"/>
          <w:sz w:val="13"/>
          <w:szCs w:val="13"/>
        </w:rPr>
        <w:t xml:space="preserve"> </w:t>
      </w:r>
      <w:r w:rsidR="00E30CF9" w:rsidRPr="00FB700A">
        <w:rPr>
          <w:rFonts w:ascii="Helvetica" w:hAnsi="Helvetica" w:cs="Helvetica"/>
          <w:noProof/>
          <w:color w:val="6E6E6E"/>
          <w:sz w:val="13"/>
          <w:szCs w:val="13"/>
        </w:rPr>
        <w:drawing>
          <wp:inline distT="0" distB="0" distL="0" distR="0">
            <wp:extent cx="4885690" cy="2504440"/>
            <wp:effectExtent l="0" t="0" r="0" b="0"/>
            <wp:docPr id="5" name="Картина 5" descr="Figur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e_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B7" w:rsidRDefault="00D0132F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b/>
        </w:rPr>
      </w:pPr>
      <w:r w:rsidRPr="00D0132F">
        <w:rPr>
          <w:rFonts w:ascii="Helvetica" w:hAnsi="Helvetica" w:cs="Helvetica"/>
          <w:b/>
        </w:rPr>
        <w:t>Компоненти на минималната нощ</w:t>
      </w:r>
      <w:r w:rsidR="0055404A" w:rsidRPr="00D0132F">
        <w:rPr>
          <w:rFonts w:ascii="Helvetica" w:hAnsi="Helvetica" w:cs="Helvetica"/>
          <w:b/>
        </w:rPr>
        <w:t>на консумация в зоната</w:t>
      </w:r>
      <w:r w:rsidRPr="00D0132F">
        <w:rPr>
          <w:rFonts w:ascii="Helvetica" w:hAnsi="Helvetica" w:cs="Helvetica"/>
          <w:b/>
          <w:lang w:val="en-US"/>
        </w:rPr>
        <w:t xml:space="preserve"> - Minimum Night Flow</w:t>
      </w:r>
      <w:r w:rsidR="0055404A" w:rsidRPr="00D0132F">
        <w:rPr>
          <w:rFonts w:ascii="Helvetica" w:hAnsi="Helvetica" w:cs="Helvetica"/>
          <w:b/>
        </w:rPr>
        <w:t>.</w:t>
      </w:r>
    </w:p>
    <w:p w:rsidR="0055404A" w:rsidRPr="004C5CDE" w:rsidRDefault="0055404A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</w:rPr>
      </w:pPr>
      <w:r w:rsidRPr="00D0132F">
        <w:rPr>
          <w:rFonts w:ascii="Helvetica" w:hAnsi="Helvetica" w:cs="Helvetica"/>
          <w:lang w:val="en-US"/>
        </w:rPr>
        <w:t>AZNP</w:t>
      </w:r>
      <w:r w:rsidRPr="00D0132F">
        <w:rPr>
          <w:rFonts w:ascii="Helvetica" w:hAnsi="Helvetica" w:cs="Helvetica"/>
        </w:rPr>
        <w:t xml:space="preserve"> – Средно налягане в зоната</w:t>
      </w:r>
      <w:r w:rsidR="004C5CDE">
        <w:rPr>
          <w:rFonts w:ascii="Helvetica" w:hAnsi="Helvetica" w:cs="Helvetica"/>
        </w:rPr>
        <w:t xml:space="preserve"> през нощта</w:t>
      </w:r>
      <w:r w:rsidRPr="00D0132F">
        <w:rPr>
          <w:rFonts w:ascii="Helvetica" w:hAnsi="Helvetica" w:cs="Helvetica"/>
        </w:rPr>
        <w:t>;</w:t>
      </w:r>
      <w:r w:rsidR="004C3154">
        <w:rPr>
          <w:rFonts w:ascii="Helvetica" w:hAnsi="Helvetica" w:cs="Helvetica"/>
        </w:rPr>
        <w:t xml:space="preserve"> </w:t>
      </w:r>
      <w:r w:rsidRPr="00D0132F">
        <w:rPr>
          <w:rFonts w:ascii="Helvetica" w:hAnsi="Helvetica" w:cs="Helvetica"/>
          <w:lang w:val="en-US"/>
        </w:rPr>
        <w:t>Background</w:t>
      </w:r>
      <w:r w:rsidRPr="00D0132F">
        <w:rPr>
          <w:rFonts w:ascii="Helvetica" w:hAnsi="Helvetica" w:cs="Helvetica"/>
        </w:rPr>
        <w:t xml:space="preserve"> </w:t>
      </w:r>
      <w:r w:rsidRPr="00D0132F">
        <w:rPr>
          <w:rFonts w:ascii="Helvetica" w:hAnsi="Helvetica" w:cs="Helvetica"/>
          <w:lang w:val="en-US"/>
        </w:rPr>
        <w:t>Leakage</w:t>
      </w:r>
      <w:r w:rsidRPr="00D0132F">
        <w:rPr>
          <w:rFonts w:ascii="Helvetica" w:hAnsi="Helvetica" w:cs="Helvetica"/>
        </w:rPr>
        <w:t xml:space="preserve"> – Фонови течове от връзки</w:t>
      </w:r>
      <w:r w:rsidR="00D0132F">
        <w:rPr>
          <w:rFonts w:ascii="Helvetica" w:hAnsi="Helvetica" w:cs="Helvetica"/>
        </w:rPr>
        <w:t xml:space="preserve"> /неизбежни/</w:t>
      </w:r>
      <w:r w:rsidRPr="00D0132F">
        <w:rPr>
          <w:rFonts w:ascii="Helvetica" w:hAnsi="Helvetica" w:cs="Helvetica"/>
        </w:rPr>
        <w:t>;</w:t>
      </w:r>
      <w:r w:rsidR="004C3154">
        <w:rPr>
          <w:rFonts w:ascii="Helvetica" w:hAnsi="Helvetica" w:cs="Helvetica"/>
        </w:rPr>
        <w:t xml:space="preserve"> </w:t>
      </w:r>
      <w:r w:rsidRPr="00D0132F">
        <w:rPr>
          <w:rFonts w:ascii="Helvetica" w:hAnsi="Helvetica" w:cs="Helvetica"/>
          <w:lang w:val="en-US"/>
        </w:rPr>
        <w:t>Burst</w:t>
      </w:r>
      <w:r w:rsidRPr="00D0132F">
        <w:rPr>
          <w:rFonts w:ascii="Helvetica" w:hAnsi="Helvetica" w:cs="Helvetica"/>
        </w:rPr>
        <w:t xml:space="preserve"> </w:t>
      </w:r>
      <w:r w:rsidRPr="00D0132F">
        <w:rPr>
          <w:rFonts w:ascii="Helvetica" w:hAnsi="Helvetica" w:cs="Helvetica"/>
          <w:lang w:val="en-US"/>
        </w:rPr>
        <w:t>Leakage</w:t>
      </w:r>
      <w:r w:rsidRPr="00D0132F">
        <w:rPr>
          <w:rFonts w:ascii="Helvetica" w:hAnsi="Helvetica" w:cs="Helvetica"/>
        </w:rPr>
        <w:t xml:space="preserve"> – Течове от аварии</w:t>
      </w:r>
      <w:r w:rsidR="00D0132F">
        <w:rPr>
          <w:rFonts w:ascii="Helvetica" w:hAnsi="Helvetica" w:cs="Helvetica"/>
        </w:rPr>
        <w:t xml:space="preserve"> /отстраними/</w:t>
      </w:r>
      <w:r w:rsidRPr="00D0132F">
        <w:rPr>
          <w:rFonts w:ascii="Helvetica" w:hAnsi="Helvetica" w:cs="Helvetica"/>
        </w:rPr>
        <w:t>;</w:t>
      </w:r>
      <w:r w:rsidR="004C3154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  <w:lang w:val="en-US"/>
        </w:rPr>
        <w:t>Night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  <w:lang w:val="en-US"/>
        </w:rPr>
        <w:t>Consumption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</w:rPr>
        <w:t>–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</w:rPr>
        <w:t>Нощна консумация;</w:t>
      </w:r>
      <w:r w:rsidR="004C3154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  <w:lang w:val="en-US"/>
        </w:rPr>
        <w:t>Utility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  <w:lang w:val="en-US"/>
        </w:rPr>
        <w:t>Night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  <w:lang w:val="en-US"/>
        </w:rPr>
        <w:t>Leakage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</w:rPr>
        <w:t>–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</w:rPr>
        <w:t>Течове през нощта;</w:t>
      </w:r>
      <w:r w:rsidR="004C3154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  <w:lang w:val="en-US"/>
        </w:rPr>
        <w:t>Flow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  <w:lang w:val="en-US"/>
        </w:rPr>
        <w:t>Rate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</w:rPr>
        <w:t>–</w:t>
      </w:r>
      <w:r w:rsidR="00D0132F" w:rsidRPr="00D0132F">
        <w:rPr>
          <w:rFonts w:ascii="Helvetica" w:hAnsi="Helvetica" w:cs="Helvetica"/>
        </w:rPr>
        <w:t xml:space="preserve"> </w:t>
      </w:r>
      <w:r w:rsidR="00D0132F">
        <w:rPr>
          <w:rFonts w:ascii="Helvetica" w:hAnsi="Helvetica" w:cs="Helvetica"/>
        </w:rPr>
        <w:t>Консумация в зоната;</w:t>
      </w:r>
      <w:r w:rsidR="004C3154">
        <w:rPr>
          <w:rFonts w:ascii="Helvetica" w:hAnsi="Helvetica" w:cs="Helvetica"/>
        </w:rPr>
        <w:t xml:space="preserve"> </w:t>
      </w:r>
      <w:r w:rsidR="004C5CDE">
        <w:rPr>
          <w:rFonts w:ascii="Helvetica" w:hAnsi="Helvetica" w:cs="Helvetica"/>
          <w:lang w:val="en-US"/>
        </w:rPr>
        <w:t>Minimum</w:t>
      </w:r>
      <w:r w:rsidR="004C5CDE" w:rsidRPr="004C5CDE">
        <w:rPr>
          <w:rFonts w:ascii="Helvetica" w:hAnsi="Helvetica" w:cs="Helvetica"/>
        </w:rPr>
        <w:t xml:space="preserve"> </w:t>
      </w:r>
      <w:r w:rsidR="004C5CDE">
        <w:rPr>
          <w:rFonts w:ascii="Helvetica" w:hAnsi="Helvetica" w:cs="Helvetica"/>
          <w:lang w:val="en-US"/>
        </w:rPr>
        <w:t>Night</w:t>
      </w:r>
      <w:r w:rsidR="004C5CDE" w:rsidRPr="004C5CDE">
        <w:rPr>
          <w:rFonts w:ascii="Helvetica" w:hAnsi="Helvetica" w:cs="Helvetica"/>
        </w:rPr>
        <w:t xml:space="preserve"> </w:t>
      </w:r>
      <w:r w:rsidR="004C5CDE">
        <w:rPr>
          <w:rFonts w:ascii="Helvetica" w:hAnsi="Helvetica" w:cs="Helvetica"/>
          <w:lang w:val="en-US"/>
        </w:rPr>
        <w:t>Flow</w:t>
      </w:r>
      <w:r w:rsidR="004C5CDE" w:rsidRPr="004C5CDE">
        <w:rPr>
          <w:rFonts w:ascii="Helvetica" w:hAnsi="Helvetica" w:cs="Helvetica"/>
        </w:rPr>
        <w:t xml:space="preserve"> </w:t>
      </w:r>
      <w:r w:rsidR="004C5CDE">
        <w:rPr>
          <w:rFonts w:ascii="Helvetica" w:hAnsi="Helvetica" w:cs="Helvetica"/>
        </w:rPr>
        <w:t>–</w:t>
      </w:r>
      <w:r w:rsidR="004C5CDE" w:rsidRPr="004C5CDE">
        <w:rPr>
          <w:rFonts w:ascii="Helvetica" w:hAnsi="Helvetica" w:cs="Helvetica"/>
        </w:rPr>
        <w:t xml:space="preserve"> </w:t>
      </w:r>
      <w:r w:rsidR="004C5CDE">
        <w:rPr>
          <w:rFonts w:ascii="Helvetica" w:hAnsi="Helvetica" w:cs="Helvetica"/>
        </w:rPr>
        <w:t>Минимална нощна консумация.</w:t>
      </w:r>
    </w:p>
    <w:p w:rsidR="00DF68B8" w:rsidRDefault="00E30CF9" w:rsidP="00FB700A">
      <w:pPr>
        <w:pStyle w:val="2"/>
        <w:shd w:val="clear" w:color="auto" w:fill="FFFFFF"/>
        <w:spacing w:before="120" w:beforeAutospacing="0" w:after="120" w:afterAutospacing="0" w:line="240" w:lineRule="atLeast"/>
        <w:rPr>
          <w:lang w:val="en-US"/>
        </w:rPr>
      </w:pPr>
      <w:r>
        <w:rPr>
          <w:noProof/>
        </w:rPr>
        <w:drawing>
          <wp:inline distT="0" distB="0" distL="0" distR="0">
            <wp:extent cx="6059805" cy="2675255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690" w:rsidRPr="00EF0690" w:rsidRDefault="00EF0690" w:rsidP="00EF0690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b/>
        </w:rPr>
      </w:pPr>
      <w:r w:rsidRPr="00EF0690">
        <w:rPr>
          <w:rFonts w:ascii="Helvetica" w:hAnsi="Helvetica" w:cs="Helvetica"/>
          <w:b/>
        </w:rPr>
        <w:lastRenderedPageBreak/>
        <w:t>Стъпкови тестове в ДМА</w:t>
      </w:r>
    </w:p>
    <w:p w:rsidR="00EF0690" w:rsidRDefault="00EF0690" w:rsidP="00EF0690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Helvetica" w:hAnsi="Helvetica" w:cs="Helvetica"/>
        </w:rPr>
      </w:pPr>
      <w:r w:rsidRPr="00355EB7">
        <w:rPr>
          <w:rFonts w:ascii="Helvetica" w:hAnsi="Helvetica" w:cs="Helvetica"/>
        </w:rPr>
        <w:t>Замерва се консумацията в зоната в часовете от 2 до 4 ч.</w:t>
      </w:r>
      <w:r w:rsidR="004C315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Провеждат се стъпкови тестове чрез последователно затваряне на гранични СК в зоната.</w:t>
      </w:r>
    </w:p>
    <w:p w:rsidR="00EF0690" w:rsidRPr="00355EB7" w:rsidRDefault="00EF0690" w:rsidP="00EF0690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Helvetica" w:hAnsi="Helvetica" w:cs="Helvetica"/>
        </w:rPr>
      </w:pPr>
      <w:r>
        <w:rPr>
          <w:rFonts w:ascii="Helvetica" w:hAnsi="Helvetica" w:cs="Helvetica"/>
        </w:rPr>
        <w:t>Където спадът в консумацията е най-голям /зона №4/ – там трябва да се търси авария.</w:t>
      </w:r>
    </w:p>
    <w:p w:rsidR="00EF0690" w:rsidRPr="00EF0690" w:rsidRDefault="00E30CF9" w:rsidP="00FB700A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sz w:val="16"/>
          <w:szCs w:val="16"/>
          <w:lang w:val="en-US"/>
        </w:rPr>
      </w:pPr>
      <w:r>
        <w:rPr>
          <w:noProof/>
        </w:rPr>
        <w:drawing>
          <wp:inline distT="0" distB="0" distL="0" distR="0">
            <wp:extent cx="5370195" cy="2879725"/>
            <wp:effectExtent l="0" t="0" r="0" b="0"/>
            <wp:docPr id="7" name="Картина 7" descr="step_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ep_tes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00A" w:rsidRPr="006C6E2D" w:rsidRDefault="00815E13" w:rsidP="00FB700A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sz w:val="24"/>
          <w:szCs w:val="24"/>
        </w:rPr>
      </w:pPr>
      <w:r w:rsidRPr="006C6E2D">
        <w:rPr>
          <w:rFonts w:ascii="Arial" w:hAnsi="Arial" w:cs="Arial"/>
          <w:sz w:val="24"/>
          <w:szCs w:val="24"/>
        </w:rPr>
        <w:t>Управление на налягането</w:t>
      </w:r>
    </w:p>
    <w:p w:rsidR="00815E13" w:rsidRPr="006C6E2D" w:rsidRDefault="00815E13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</w:rPr>
      </w:pPr>
      <w:r w:rsidRPr="006C6E2D">
        <w:rPr>
          <w:rFonts w:ascii="Helvetica" w:hAnsi="Helvetica" w:cs="Helvetica"/>
        </w:rPr>
        <w:t>По-високото налягане предизвиква по-големи течове и по-чести аварии във водопроводната мрежа.</w:t>
      </w:r>
      <w:r w:rsidR="004C3154">
        <w:rPr>
          <w:rFonts w:ascii="Helvetica" w:hAnsi="Helvetica" w:cs="Helvetica"/>
        </w:rPr>
        <w:t xml:space="preserve"> </w:t>
      </w:r>
      <w:r w:rsidRPr="006C6E2D">
        <w:rPr>
          <w:rFonts w:ascii="Helvetica" w:hAnsi="Helvetica" w:cs="Helvetica"/>
        </w:rPr>
        <w:t>Управлението на налягането цели да се поддържа оптимално налягане</w:t>
      </w:r>
      <w:r w:rsidR="006C6E2D" w:rsidRPr="006C6E2D">
        <w:rPr>
          <w:rFonts w:ascii="Helvetica" w:hAnsi="Helvetica" w:cs="Helvetica"/>
        </w:rPr>
        <w:t xml:space="preserve"> без хидравлични удари</w:t>
      </w:r>
      <w:r w:rsidRPr="006C6E2D">
        <w:rPr>
          <w:rFonts w:ascii="Helvetica" w:hAnsi="Helvetica" w:cs="Helvetica"/>
        </w:rPr>
        <w:t>,</w:t>
      </w:r>
      <w:r w:rsidR="004C3154">
        <w:rPr>
          <w:rFonts w:ascii="Helvetica" w:hAnsi="Helvetica" w:cs="Helvetica"/>
        </w:rPr>
        <w:t xml:space="preserve"> </w:t>
      </w:r>
      <w:r w:rsidRPr="006C6E2D">
        <w:rPr>
          <w:rFonts w:ascii="Helvetica" w:hAnsi="Helvetica" w:cs="Helvetica"/>
        </w:rPr>
        <w:t>като се задоволяват нуждите на клиентите от налягане на 100 % без да се поддържа излишно високо налягане.</w:t>
      </w:r>
      <w:r w:rsidR="004C3154">
        <w:rPr>
          <w:rFonts w:ascii="Helvetica" w:hAnsi="Helvetica" w:cs="Helvetica"/>
        </w:rPr>
        <w:t xml:space="preserve"> </w:t>
      </w:r>
      <w:r w:rsidRPr="006C6E2D">
        <w:rPr>
          <w:rFonts w:ascii="Helvetica" w:hAnsi="Helvetica" w:cs="Helvetica"/>
        </w:rPr>
        <w:t>Това е много интелигентно решение с бърза възвращаемост на вложените средства.</w:t>
      </w:r>
      <w:r w:rsidR="004C3154">
        <w:rPr>
          <w:rFonts w:ascii="Helvetica" w:hAnsi="Helvetica" w:cs="Helvetica"/>
        </w:rPr>
        <w:t xml:space="preserve"> </w:t>
      </w:r>
      <w:r w:rsidR="006C6E2D" w:rsidRPr="006C6E2D">
        <w:rPr>
          <w:rFonts w:ascii="Helvetica" w:hAnsi="Helvetica" w:cs="Helvetica"/>
        </w:rPr>
        <w:t>Приложимо е както за съществуващи,</w:t>
      </w:r>
      <w:r w:rsidR="004C3154">
        <w:rPr>
          <w:rFonts w:ascii="Helvetica" w:hAnsi="Helvetica" w:cs="Helvetica"/>
        </w:rPr>
        <w:t xml:space="preserve"> </w:t>
      </w:r>
      <w:r w:rsidR="006C6E2D" w:rsidRPr="006C6E2D">
        <w:rPr>
          <w:rFonts w:ascii="Helvetica" w:hAnsi="Helvetica" w:cs="Helvetica"/>
        </w:rPr>
        <w:t>така и за новоизграждащи се водопроводни мрежи.</w:t>
      </w:r>
    </w:p>
    <w:p w:rsidR="00B23DE6" w:rsidRPr="00001092" w:rsidRDefault="00B23DE6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</w:rPr>
      </w:pPr>
      <w:r w:rsidRPr="00001092">
        <w:rPr>
          <w:rFonts w:ascii="Helvetica" w:hAnsi="Helvetica" w:cs="Helvetica"/>
        </w:rPr>
        <w:t>Пример за изменение на налягането във водопроводната мрежа.</w:t>
      </w:r>
    </w:p>
    <w:p w:rsidR="00B23DE6" w:rsidRPr="00001092" w:rsidRDefault="00B23DE6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</w:rPr>
      </w:pPr>
      <w:r w:rsidRPr="00001092">
        <w:rPr>
          <w:rFonts w:ascii="Helvetica" w:hAnsi="Helvetica" w:cs="Helvetica"/>
        </w:rPr>
        <w:t>Горните две линии са на налягането при ниска и висока консумация без регулиране с редуцир вентил.</w:t>
      </w:r>
    </w:p>
    <w:p w:rsidR="00B23DE6" w:rsidRPr="00001092" w:rsidRDefault="00B23DE6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sz w:val="13"/>
          <w:szCs w:val="13"/>
        </w:rPr>
      </w:pPr>
      <w:r w:rsidRPr="00001092">
        <w:rPr>
          <w:rFonts w:ascii="Helvetica" w:hAnsi="Helvetica" w:cs="Helvetica"/>
        </w:rPr>
        <w:t>Най-долната линия е на пониженото налягане след действащ редуцир вентил.</w:t>
      </w:r>
    </w:p>
    <w:p w:rsidR="00FB700A" w:rsidRDefault="00E30CF9" w:rsidP="00FB700A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color w:val="6E6E6E"/>
          <w:sz w:val="13"/>
          <w:szCs w:val="13"/>
        </w:rPr>
      </w:pPr>
      <w:r w:rsidRPr="003B24D0">
        <w:rPr>
          <w:rFonts w:ascii="Helvetica" w:hAnsi="Helvetica" w:cs="Helvetica"/>
          <w:noProof/>
          <w:color w:val="6E6E6E"/>
          <w:sz w:val="13"/>
          <w:szCs w:val="13"/>
        </w:rPr>
        <w:drawing>
          <wp:inline distT="0" distB="0" distL="0" distR="0">
            <wp:extent cx="5827395" cy="3916680"/>
            <wp:effectExtent l="0" t="0" r="0" b="0"/>
            <wp:docPr id="8" name="Картина 8" descr="Figur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ure_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690" w:rsidRPr="00707A09" w:rsidRDefault="003B24D0" w:rsidP="00EF0690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Helvetica" w:hAnsi="Helvetica" w:cs="Helvetica"/>
        </w:rPr>
      </w:pPr>
      <w:r w:rsidRPr="00CD0556">
        <w:rPr>
          <w:rFonts w:ascii="Helvetica" w:hAnsi="Helvetica" w:cs="Helvetica"/>
        </w:rPr>
        <w:lastRenderedPageBreak/>
        <w:t>Пример за монтаж н</w:t>
      </w:r>
      <w:r w:rsidR="00331748">
        <w:rPr>
          <w:rFonts w:ascii="Helvetica" w:hAnsi="Helvetica" w:cs="Helvetica"/>
        </w:rPr>
        <w:t>а редуцир вентил с байпасна връзка,</w:t>
      </w:r>
      <w:r w:rsidR="004C3154">
        <w:rPr>
          <w:rFonts w:ascii="Helvetica" w:hAnsi="Helvetica" w:cs="Helvetica"/>
        </w:rPr>
        <w:t xml:space="preserve"> </w:t>
      </w:r>
      <w:r w:rsidR="00331748">
        <w:rPr>
          <w:rFonts w:ascii="Helvetica" w:hAnsi="Helvetica" w:cs="Helvetica"/>
        </w:rPr>
        <w:t>изолиращи СК,</w:t>
      </w:r>
      <w:r w:rsidR="004C3154">
        <w:rPr>
          <w:rFonts w:ascii="Helvetica" w:hAnsi="Helvetica" w:cs="Helvetica"/>
        </w:rPr>
        <w:t xml:space="preserve"> </w:t>
      </w:r>
      <w:r w:rsidR="00331748">
        <w:rPr>
          <w:rFonts w:ascii="Helvetica" w:hAnsi="Helvetica" w:cs="Helvetica"/>
        </w:rPr>
        <w:t xml:space="preserve">филтър </w:t>
      </w:r>
      <w:r w:rsidR="00132AA1">
        <w:rPr>
          <w:rFonts w:ascii="Helvetica" w:hAnsi="Helvetica" w:cs="Helvetica"/>
        </w:rPr>
        <w:t>и въздушник</w:t>
      </w:r>
      <w:r w:rsidRPr="00CD0556">
        <w:rPr>
          <w:rFonts w:ascii="Helvetica" w:hAnsi="Helvetica" w:cs="Helvetica"/>
        </w:rPr>
        <w:t xml:space="preserve"> </w:t>
      </w:r>
      <w:r w:rsidR="00EF0690">
        <w:rPr>
          <w:rFonts w:ascii="Helvetica" w:hAnsi="Helvetica" w:cs="Helvetica"/>
        </w:rPr>
        <w:t>и</w:t>
      </w:r>
      <w:r w:rsidRPr="00CD0556">
        <w:rPr>
          <w:rFonts w:ascii="Helvetica" w:hAnsi="Helvetica" w:cs="Helvetica"/>
        </w:rPr>
        <w:t xml:space="preserve"> </w:t>
      </w:r>
      <w:r w:rsidR="00EF0690">
        <w:t>р</w:t>
      </w:r>
      <w:r w:rsidR="00EF0690" w:rsidRPr="00CD0556">
        <w:t>е</w:t>
      </w:r>
      <w:r w:rsidR="00EF0690">
        <w:t xml:space="preserve">дуцир вентил с управление на две степени /дневен и нощен режим с помощта на </w:t>
      </w:r>
      <w:r w:rsidR="00EF0690" w:rsidRPr="00707A09">
        <w:t>магнет вентил</w:t>
      </w:r>
      <w:r w:rsidR="00EF0690">
        <w:t>,</w:t>
      </w:r>
      <w:r w:rsidR="004C3154">
        <w:t xml:space="preserve"> </w:t>
      </w:r>
      <w:r w:rsidR="00EF0690">
        <w:t>захранван от</w:t>
      </w:r>
      <w:r w:rsidR="00EF0690" w:rsidRPr="00707A09">
        <w:t xml:space="preserve"> батерия</w:t>
      </w:r>
    </w:p>
    <w:p w:rsidR="003B24D0" w:rsidRPr="00CD0556" w:rsidRDefault="003B24D0" w:rsidP="00CD0556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Helvetica" w:hAnsi="Helvetica" w:cs="Helvetica"/>
        </w:rPr>
      </w:pPr>
    </w:p>
    <w:p w:rsidR="00C4499F" w:rsidRDefault="00E30CF9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color w:val="6E6E6E"/>
          <w:sz w:val="22"/>
          <w:szCs w:val="22"/>
        </w:rPr>
      </w:pPr>
      <w:r>
        <w:rPr>
          <w:noProof/>
        </w:rPr>
        <w:drawing>
          <wp:inline distT="0" distB="0" distL="0" distR="0">
            <wp:extent cx="3084195" cy="2763520"/>
            <wp:effectExtent l="0" t="0" r="0" b="0"/>
            <wp:docPr id="9" name="Картина 9" descr="FC-0112_FA_TypicalD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C-0112_FA_TypicalDM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26995" cy="2790825"/>
            <wp:effectExtent l="0" t="0" r="0" b="0"/>
            <wp:docPr id="10" name="Картина 10" descr="FC-0112_FA_BatteryOp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C-0112_FA_BatteryOp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09" w:rsidRPr="00707A09" w:rsidRDefault="00707A09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sz w:val="24"/>
          <w:szCs w:val="24"/>
        </w:rPr>
      </w:pPr>
      <w:r w:rsidRPr="00707A09">
        <w:rPr>
          <w:rFonts w:ascii="Arial" w:hAnsi="Arial" w:cs="Arial"/>
          <w:sz w:val="24"/>
          <w:szCs w:val="24"/>
        </w:rPr>
        <w:t>Определяне точката на теча</w:t>
      </w:r>
    </w:p>
    <w:p w:rsidR="00707A09" w:rsidRDefault="00707A09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Целта е след като е осъзнато,</w:t>
      </w:r>
      <w:r w:rsidR="004C3154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че в зоната има значим скрит теч за кратко време да се открие къде се намира.</w:t>
      </w:r>
    </w:p>
    <w:p w:rsidR="009F0BB0" w:rsidRDefault="009F0BB0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Пример за 3 стъпки на активен контрол на течовете:</w:t>
      </w:r>
    </w:p>
    <w:p w:rsidR="009F0BB0" w:rsidRDefault="009F0BB0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1.Осъзнаване,</w:t>
      </w:r>
      <w:r w:rsidR="004C3154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че съществува теч чрез замерване на дебита в зоната.</w:t>
      </w:r>
    </w:p>
    <w:p w:rsidR="009F0BB0" w:rsidRDefault="009F0BB0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Във времето се вижда,</w:t>
      </w:r>
      <w:r w:rsidR="004C3154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че след възникване на теча дебита се увеличава.</w:t>
      </w:r>
    </w:p>
    <w:p w:rsidR="008A7583" w:rsidRDefault="009F0BB0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2.</w:t>
      </w:r>
      <w:r w:rsidR="008A7583" w:rsidRPr="008A7583">
        <w:rPr>
          <w:rFonts w:ascii="Arial" w:hAnsi="Arial" w:cs="Arial"/>
          <w:b w:val="0"/>
          <w:sz w:val="24"/>
          <w:szCs w:val="24"/>
        </w:rPr>
        <w:t xml:space="preserve"> </w:t>
      </w:r>
      <w:r w:rsidR="008A7583">
        <w:rPr>
          <w:rFonts w:ascii="Arial" w:hAnsi="Arial" w:cs="Arial"/>
          <w:b w:val="0"/>
          <w:sz w:val="24"/>
          <w:szCs w:val="24"/>
        </w:rPr>
        <w:t>Нощните снимки чрез затваряне на стъпкови кранове също могат да ни насочат къде е зоната на аварията.</w:t>
      </w:r>
    </w:p>
    <w:p w:rsidR="008A7583" w:rsidRDefault="008A214D" w:rsidP="008A214D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8A7583">
        <w:rPr>
          <w:rFonts w:ascii="Arial" w:hAnsi="Arial" w:cs="Arial"/>
          <w:b w:val="0"/>
          <w:sz w:val="24"/>
          <w:szCs w:val="24"/>
        </w:rPr>
        <w:t xml:space="preserve">След това се прави бързо прослушване на </w:t>
      </w:r>
      <w:r w:rsidR="00B84813">
        <w:rPr>
          <w:rFonts w:ascii="Arial" w:hAnsi="Arial" w:cs="Arial"/>
          <w:b w:val="0"/>
          <w:sz w:val="24"/>
          <w:szCs w:val="24"/>
        </w:rPr>
        <w:t>под зоната</w:t>
      </w:r>
      <w:r w:rsidR="008A7583">
        <w:rPr>
          <w:rFonts w:ascii="Arial" w:hAnsi="Arial" w:cs="Arial"/>
          <w:b w:val="0"/>
          <w:sz w:val="24"/>
          <w:szCs w:val="24"/>
        </w:rPr>
        <w:t xml:space="preserve"> за шумове с уреди за шум и се определя района,</w:t>
      </w:r>
      <w:r w:rsidR="004C3154">
        <w:rPr>
          <w:rFonts w:ascii="Arial" w:hAnsi="Arial" w:cs="Arial"/>
          <w:b w:val="0"/>
          <w:sz w:val="24"/>
          <w:szCs w:val="24"/>
        </w:rPr>
        <w:t xml:space="preserve"> </w:t>
      </w:r>
      <w:r w:rsidR="008A7583">
        <w:rPr>
          <w:rFonts w:ascii="Arial" w:hAnsi="Arial" w:cs="Arial"/>
          <w:b w:val="0"/>
          <w:sz w:val="24"/>
          <w:szCs w:val="24"/>
        </w:rPr>
        <w:t>в който ще се търси теча.</w:t>
      </w:r>
    </w:p>
    <w:p w:rsidR="00E454E3" w:rsidRDefault="008A7583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Чрез използ</w:t>
      </w:r>
      <w:r w:rsidR="009F0BB0">
        <w:rPr>
          <w:rFonts w:ascii="Arial" w:hAnsi="Arial" w:cs="Arial"/>
          <w:b w:val="0"/>
          <w:sz w:val="24"/>
          <w:szCs w:val="24"/>
        </w:rPr>
        <w:t>в</w:t>
      </w:r>
      <w:r w:rsidR="00E454E3">
        <w:rPr>
          <w:rFonts w:ascii="Arial" w:hAnsi="Arial" w:cs="Arial"/>
          <w:b w:val="0"/>
          <w:sz w:val="24"/>
          <w:szCs w:val="24"/>
        </w:rPr>
        <w:t>а</w:t>
      </w:r>
      <w:r w:rsidR="009F0BB0">
        <w:rPr>
          <w:rFonts w:ascii="Arial" w:hAnsi="Arial" w:cs="Arial"/>
          <w:b w:val="0"/>
          <w:sz w:val="24"/>
          <w:szCs w:val="24"/>
        </w:rPr>
        <w:t>не на логери за шум се насочват към района на теча – шумът от логерите е най-силен.</w:t>
      </w:r>
    </w:p>
    <w:p w:rsidR="009F0BB0" w:rsidRDefault="008A214D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4</w:t>
      </w:r>
      <w:r w:rsidR="009F0BB0">
        <w:rPr>
          <w:rFonts w:ascii="Arial" w:hAnsi="Arial" w:cs="Arial"/>
          <w:b w:val="0"/>
          <w:sz w:val="24"/>
          <w:szCs w:val="24"/>
        </w:rPr>
        <w:t>.Определят точката на теча с помощта на корелатор.</w:t>
      </w:r>
    </w:p>
    <w:p w:rsidR="00C4499F" w:rsidRDefault="00E30CF9" w:rsidP="00C4499F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color w:val="6E6E6E"/>
          <w:sz w:val="13"/>
          <w:szCs w:val="13"/>
        </w:rPr>
      </w:pPr>
      <w:r w:rsidRPr="00C4499F">
        <w:rPr>
          <w:rFonts w:ascii="Helvetica" w:hAnsi="Helvetica" w:cs="Helvetica"/>
          <w:noProof/>
          <w:color w:val="6E6E6E"/>
          <w:sz w:val="13"/>
          <w:szCs w:val="13"/>
        </w:rPr>
        <w:drawing>
          <wp:inline distT="0" distB="0" distL="0" distR="0">
            <wp:extent cx="5260975" cy="3329940"/>
            <wp:effectExtent l="0" t="0" r="0" b="0"/>
            <wp:docPr id="11" name="Картина 11" descr="Figur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gure_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625" w:rsidRDefault="00E454E3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color w:val="6E6E6E"/>
          <w:sz w:val="22"/>
          <w:szCs w:val="22"/>
        </w:rPr>
      </w:pPr>
      <w:r>
        <w:rPr>
          <w:rFonts w:ascii="Arial" w:hAnsi="Arial" w:cs="Arial"/>
          <w:color w:val="6E6E6E"/>
          <w:sz w:val="22"/>
          <w:szCs w:val="22"/>
        </w:rPr>
        <w:t>Вход на зоната;  Логер за шум;         Водомер;        Корелатор;                       Теч</w:t>
      </w:r>
    </w:p>
    <w:p w:rsidR="00E454E3" w:rsidRDefault="00EF0690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color w:val="6E6E6E"/>
          <w:sz w:val="22"/>
          <w:szCs w:val="22"/>
        </w:rPr>
      </w:pPr>
      <w:r>
        <w:rPr>
          <w:rFonts w:ascii="Arial" w:hAnsi="Arial" w:cs="Arial"/>
          <w:color w:val="6E6E6E"/>
          <w:sz w:val="22"/>
          <w:szCs w:val="22"/>
        </w:rPr>
        <w:t>Обхват на логера за шум;</w:t>
      </w:r>
      <w:r>
        <w:rPr>
          <w:rFonts w:ascii="Arial" w:hAnsi="Arial" w:cs="Arial"/>
          <w:color w:val="6E6E6E"/>
          <w:sz w:val="22"/>
          <w:szCs w:val="22"/>
          <w:lang w:val="en-US"/>
        </w:rPr>
        <w:t>Q</w:t>
      </w:r>
      <w:r w:rsidRPr="00EF0690">
        <w:rPr>
          <w:rFonts w:ascii="Arial" w:hAnsi="Arial" w:cs="Arial"/>
          <w:color w:val="6E6E6E"/>
          <w:sz w:val="22"/>
          <w:szCs w:val="22"/>
        </w:rPr>
        <w:t xml:space="preserve"> - </w:t>
      </w:r>
      <w:r>
        <w:rPr>
          <w:rFonts w:ascii="Arial" w:hAnsi="Arial" w:cs="Arial"/>
          <w:color w:val="6E6E6E"/>
          <w:sz w:val="22"/>
          <w:szCs w:val="22"/>
        </w:rPr>
        <w:t xml:space="preserve">Дебит;    </w:t>
      </w:r>
      <w:r>
        <w:rPr>
          <w:rFonts w:ascii="Arial" w:hAnsi="Arial" w:cs="Arial"/>
          <w:color w:val="6E6E6E"/>
          <w:sz w:val="22"/>
          <w:szCs w:val="22"/>
          <w:lang w:val="en-US"/>
        </w:rPr>
        <w:t>t</w:t>
      </w:r>
      <w:r w:rsidRPr="00EF0690">
        <w:rPr>
          <w:rFonts w:ascii="Arial" w:hAnsi="Arial" w:cs="Arial"/>
          <w:color w:val="6E6E6E"/>
          <w:sz w:val="22"/>
          <w:szCs w:val="22"/>
        </w:rPr>
        <w:t xml:space="preserve"> - </w:t>
      </w:r>
      <w:r>
        <w:rPr>
          <w:rFonts w:ascii="Arial" w:hAnsi="Arial" w:cs="Arial"/>
          <w:color w:val="6E6E6E"/>
          <w:sz w:val="22"/>
          <w:szCs w:val="22"/>
        </w:rPr>
        <w:t xml:space="preserve">Време; </w:t>
      </w:r>
      <w:r>
        <w:rPr>
          <w:rFonts w:ascii="Arial" w:hAnsi="Arial" w:cs="Arial"/>
          <w:color w:val="6E6E6E"/>
          <w:sz w:val="22"/>
          <w:szCs w:val="22"/>
          <w:lang w:val="en-US"/>
        </w:rPr>
        <w:t>f</w:t>
      </w:r>
      <w:r w:rsidRPr="00EF0690">
        <w:rPr>
          <w:rFonts w:ascii="Arial" w:hAnsi="Arial" w:cs="Arial"/>
          <w:color w:val="6E6E6E"/>
          <w:sz w:val="22"/>
          <w:szCs w:val="22"/>
        </w:rPr>
        <w:t xml:space="preserve"> - </w:t>
      </w:r>
      <w:r w:rsidR="00E454E3">
        <w:rPr>
          <w:rFonts w:ascii="Arial" w:hAnsi="Arial" w:cs="Arial"/>
          <w:color w:val="6E6E6E"/>
          <w:sz w:val="22"/>
          <w:szCs w:val="22"/>
        </w:rPr>
        <w:t>Честота</w:t>
      </w:r>
    </w:p>
    <w:p w:rsidR="00A6231F" w:rsidRPr="00707A09" w:rsidRDefault="008A214D" w:rsidP="00A6231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5.</w:t>
      </w:r>
      <w:r w:rsidR="00A6231F">
        <w:rPr>
          <w:rFonts w:ascii="Arial" w:hAnsi="Arial" w:cs="Arial"/>
          <w:b w:val="0"/>
          <w:sz w:val="24"/>
          <w:szCs w:val="24"/>
        </w:rPr>
        <w:t>Аварията може да се потвърди чрез електронен</w:t>
      </w:r>
      <w:r>
        <w:rPr>
          <w:rFonts w:ascii="Arial" w:hAnsi="Arial" w:cs="Arial"/>
          <w:b w:val="0"/>
          <w:sz w:val="24"/>
          <w:szCs w:val="24"/>
        </w:rPr>
        <w:t xml:space="preserve"> или акустичен</w:t>
      </w:r>
      <w:r w:rsidR="00A6231F">
        <w:rPr>
          <w:rFonts w:ascii="Arial" w:hAnsi="Arial" w:cs="Arial"/>
          <w:b w:val="0"/>
          <w:sz w:val="24"/>
          <w:szCs w:val="24"/>
        </w:rPr>
        <w:t xml:space="preserve"> уред за шум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5B6625" w:rsidRDefault="00E30CF9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color w:val="6E6E6E"/>
          <w:sz w:val="22"/>
          <w:szCs w:val="22"/>
        </w:rPr>
      </w:pPr>
      <w:r>
        <w:rPr>
          <w:noProof/>
        </w:rPr>
        <w:drawing>
          <wp:inline distT="0" distB="0" distL="0" distR="0">
            <wp:extent cx="4285615" cy="2640965"/>
            <wp:effectExtent l="0" t="0" r="0" b="0"/>
            <wp:docPr id="12" name="Картина 12" descr="8srvy_illu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srvy_illus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625" w:rsidRPr="00150497" w:rsidRDefault="00793FE2" w:rsidP="00C4499F">
      <w:pPr>
        <w:pStyle w:val="2"/>
        <w:shd w:val="clear" w:color="auto" w:fill="FFFFFF"/>
        <w:spacing w:before="120" w:beforeAutospacing="0" w:after="120" w:afterAutospacing="0" w:line="240" w:lineRule="atLeast"/>
        <w:rPr>
          <w:rFonts w:ascii="Arial" w:hAnsi="Arial" w:cs="Arial"/>
          <w:sz w:val="24"/>
          <w:szCs w:val="24"/>
        </w:rPr>
      </w:pPr>
      <w:r w:rsidRPr="00150497">
        <w:rPr>
          <w:rFonts w:ascii="Arial" w:hAnsi="Arial" w:cs="Arial"/>
          <w:sz w:val="24"/>
          <w:szCs w:val="24"/>
        </w:rPr>
        <w:t>Управление на активи</w:t>
      </w:r>
      <w:r w:rsidR="00C26E59">
        <w:rPr>
          <w:rFonts w:ascii="Arial" w:hAnsi="Arial" w:cs="Arial"/>
          <w:sz w:val="24"/>
          <w:szCs w:val="24"/>
        </w:rPr>
        <w:t>т</w:t>
      </w:r>
      <w:r w:rsidRPr="00150497">
        <w:rPr>
          <w:rFonts w:ascii="Arial" w:hAnsi="Arial" w:cs="Arial"/>
          <w:sz w:val="24"/>
          <w:szCs w:val="24"/>
        </w:rPr>
        <w:t>е</w:t>
      </w:r>
    </w:p>
    <w:p w:rsidR="00C4499F" w:rsidRPr="00150497" w:rsidRDefault="00150497" w:rsidP="00C4499F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</w:rPr>
      </w:pPr>
      <w:r w:rsidRPr="00150497">
        <w:rPr>
          <w:rFonts w:ascii="Helvetica" w:hAnsi="Helvetica" w:cs="Helvetica"/>
        </w:rPr>
        <w:t>Тази дейност е незаменима за дългосрочното снижаване на загубите на вода.</w:t>
      </w:r>
      <w:r w:rsidR="004C3154">
        <w:rPr>
          <w:rFonts w:ascii="Helvetica" w:hAnsi="Helvetica" w:cs="Helvetica"/>
        </w:rPr>
        <w:t xml:space="preserve"> </w:t>
      </w:r>
      <w:r w:rsidRPr="00150497">
        <w:rPr>
          <w:rFonts w:ascii="Helvetica" w:hAnsi="Helvetica" w:cs="Helvetica"/>
        </w:rPr>
        <w:t>Целта е да се достигне желаното ниво на услугата по най-ефективния път чрез изграждане,</w:t>
      </w:r>
      <w:r w:rsidR="004C3154">
        <w:rPr>
          <w:rFonts w:ascii="Helvetica" w:hAnsi="Helvetica" w:cs="Helvetica"/>
        </w:rPr>
        <w:t xml:space="preserve"> </w:t>
      </w:r>
      <w:r w:rsidRPr="00150497">
        <w:rPr>
          <w:rFonts w:ascii="Helvetica" w:hAnsi="Helvetica" w:cs="Helvetica"/>
        </w:rPr>
        <w:t>придобиване,</w:t>
      </w:r>
      <w:r w:rsidR="004C3154">
        <w:rPr>
          <w:rFonts w:ascii="Helvetica" w:hAnsi="Helvetica" w:cs="Helvetica"/>
        </w:rPr>
        <w:t xml:space="preserve"> </w:t>
      </w:r>
      <w:r w:rsidRPr="00150497">
        <w:rPr>
          <w:rFonts w:ascii="Helvetica" w:hAnsi="Helvetica" w:cs="Helvetica"/>
        </w:rPr>
        <w:t xml:space="preserve">поддържане и възстановяване на активите. </w:t>
      </w:r>
    </w:p>
    <w:p w:rsidR="00BA006F" w:rsidRPr="00F25559" w:rsidRDefault="00E30CF9" w:rsidP="00F25559">
      <w:pPr>
        <w:pStyle w:val="a3"/>
        <w:shd w:val="clear" w:color="auto" w:fill="FFFFFF"/>
        <w:spacing w:before="0" w:beforeAutospacing="0" w:after="90" w:afterAutospacing="0" w:line="180" w:lineRule="atLeast"/>
        <w:rPr>
          <w:rFonts w:ascii="Helvetica" w:hAnsi="Helvetica" w:cs="Helvetica"/>
          <w:color w:val="6E6E6E"/>
          <w:sz w:val="13"/>
          <w:szCs w:val="13"/>
        </w:rPr>
      </w:pPr>
      <w:r w:rsidRPr="00C4499F">
        <w:rPr>
          <w:noProof/>
        </w:rPr>
        <w:drawing>
          <wp:inline distT="0" distB="0" distL="0" distR="0">
            <wp:extent cx="4612640" cy="6141720"/>
            <wp:effectExtent l="0" t="0" r="0" b="0"/>
            <wp:docPr id="13" name="Картина 13" descr="Figur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gure_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614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3F7" w:rsidRDefault="00BA006F" w:rsidP="00BA006F">
      <w:pPr>
        <w:rPr>
          <w:lang w:val="en-US"/>
        </w:rPr>
      </w:pPr>
      <w:r>
        <w:t xml:space="preserve">    </w:t>
      </w:r>
      <w:r>
        <w:tab/>
      </w:r>
      <w:r>
        <w:tab/>
      </w:r>
    </w:p>
    <w:p w:rsidR="001B26F5" w:rsidRPr="001B26F5" w:rsidRDefault="001B26F5" w:rsidP="00BA006F">
      <w:pPr>
        <w:rPr>
          <w:lang w:val="en-US"/>
        </w:rPr>
      </w:pPr>
    </w:p>
    <w:p w:rsidR="00BA006F" w:rsidRPr="004A13F7" w:rsidRDefault="00BA006F" w:rsidP="00BA006F">
      <w:pPr>
        <w:rPr>
          <w:b/>
        </w:rPr>
      </w:pPr>
      <w:r w:rsidRPr="004A13F7">
        <w:rPr>
          <w:b/>
        </w:rPr>
        <w:lastRenderedPageBreak/>
        <w:t>Как да се достигне икономично ниво на течовете?</w:t>
      </w:r>
    </w:p>
    <w:p w:rsidR="00BA006F" w:rsidRDefault="00E30CF9" w:rsidP="00BA006F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125730</wp:posOffset>
            </wp:positionV>
            <wp:extent cx="3543300" cy="2657475"/>
            <wp:effectExtent l="0" t="0" r="0" b="0"/>
            <wp:wrapSquare wrapText="bothSides"/>
            <wp:docPr id="14" name="Картина 3" descr="loss and rep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ss and repair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6F" w:rsidRDefault="00BA006F" w:rsidP="00BA006F"/>
    <w:p w:rsidR="00BA006F" w:rsidRDefault="00BA006F" w:rsidP="00BA006F">
      <w:r>
        <w:t xml:space="preserve">Разходи за </w:t>
      </w:r>
    </w:p>
    <w:p w:rsidR="00BA006F" w:rsidRDefault="00BA006F" w:rsidP="00BA006F">
      <w:r>
        <w:t xml:space="preserve">управление </w:t>
      </w:r>
    </w:p>
    <w:p w:rsidR="00BA006F" w:rsidRDefault="00BA006F" w:rsidP="00BA006F">
      <w:r>
        <w:t xml:space="preserve">на течове и </w:t>
      </w:r>
    </w:p>
    <w:p w:rsidR="00BA006F" w:rsidRDefault="00BA006F" w:rsidP="00BA006F">
      <w:r>
        <w:t xml:space="preserve">от загуби на </w:t>
      </w:r>
    </w:p>
    <w:p w:rsidR="00BA006F" w:rsidRDefault="00BA006F" w:rsidP="00BA006F">
      <w:r>
        <w:t xml:space="preserve">вода в </w:t>
      </w:r>
    </w:p>
    <w:p w:rsidR="00BA006F" w:rsidRPr="00276D1A" w:rsidRDefault="00B84813" w:rsidP="00BA006F">
      <w:r>
        <w:t xml:space="preserve">хил. </w:t>
      </w:r>
      <w:bookmarkStart w:id="0" w:name="_GoBack"/>
      <w:bookmarkEnd w:id="0"/>
      <w:r>
        <w:t>л</w:t>
      </w:r>
      <w:r w:rsidR="00BA006F">
        <w:t>в.</w:t>
      </w:r>
    </w:p>
    <w:p w:rsidR="00BA006F" w:rsidRDefault="00BA006F" w:rsidP="00BA006F">
      <w:r>
        <w:t xml:space="preserve">   </w:t>
      </w:r>
    </w:p>
    <w:p w:rsidR="00BA006F" w:rsidRDefault="00BA006F" w:rsidP="00BA006F">
      <w:r>
        <w:t xml:space="preserve">   </w:t>
      </w:r>
    </w:p>
    <w:p w:rsidR="00150497" w:rsidRDefault="00BA006F" w:rsidP="00BA006F">
      <w:r>
        <w:t xml:space="preserve">                                                  </w:t>
      </w:r>
    </w:p>
    <w:p w:rsidR="00150497" w:rsidRDefault="00150497" w:rsidP="00BA006F"/>
    <w:p w:rsidR="00150497" w:rsidRDefault="00150497" w:rsidP="00BA006F"/>
    <w:p w:rsidR="00150497" w:rsidRDefault="00150497" w:rsidP="00BA006F"/>
    <w:p w:rsidR="00150497" w:rsidRDefault="00150497" w:rsidP="00BA006F"/>
    <w:p w:rsidR="00150497" w:rsidRDefault="00150497" w:rsidP="00BA006F"/>
    <w:p w:rsidR="00BA006F" w:rsidRDefault="00150497" w:rsidP="00BA006F">
      <w:r>
        <w:t xml:space="preserve">                                               </w:t>
      </w:r>
      <w:r w:rsidR="00BA006F">
        <w:t>Загуби от течове в хил.м3</w:t>
      </w:r>
    </w:p>
    <w:p w:rsidR="00BA006F" w:rsidRPr="00276D1A" w:rsidRDefault="00BA006F" w:rsidP="00BA006F"/>
    <w:p w:rsidR="00276D1A" w:rsidRPr="00276D1A" w:rsidRDefault="00276D1A" w:rsidP="00BA006F"/>
    <w:sectPr w:rsidR="00276D1A" w:rsidRPr="00276D1A" w:rsidSect="00841A0A">
      <w:pgSz w:w="11906" w:h="16838"/>
      <w:pgMar w:top="18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B96"/>
    <w:multiLevelType w:val="hybridMultilevel"/>
    <w:tmpl w:val="AB380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21"/>
    <w:rsid w:val="00001092"/>
    <w:rsid w:val="000F168D"/>
    <w:rsid w:val="00132AA1"/>
    <w:rsid w:val="00150497"/>
    <w:rsid w:val="001B26F5"/>
    <w:rsid w:val="001D53A1"/>
    <w:rsid w:val="002013EB"/>
    <w:rsid w:val="00216350"/>
    <w:rsid w:val="00222235"/>
    <w:rsid w:val="00276C14"/>
    <w:rsid w:val="00276D1A"/>
    <w:rsid w:val="002E1290"/>
    <w:rsid w:val="002F1B5E"/>
    <w:rsid w:val="00331748"/>
    <w:rsid w:val="00355EB7"/>
    <w:rsid w:val="00370B7B"/>
    <w:rsid w:val="003B24D0"/>
    <w:rsid w:val="003B37EB"/>
    <w:rsid w:val="004031DB"/>
    <w:rsid w:val="00420077"/>
    <w:rsid w:val="00490561"/>
    <w:rsid w:val="004A13F7"/>
    <w:rsid w:val="004C3154"/>
    <w:rsid w:val="004C5CDE"/>
    <w:rsid w:val="004E2946"/>
    <w:rsid w:val="004F0A58"/>
    <w:rsid w:val="00546A97"/>
    <w:rsid w:val="0055404A"/>
    <w:rsid w:val="00571AA3"/>
    <w:rsid w:val="005B6625"/>
    <w:rsid w:val="006022FE"/>
    <w:rsid w:val="0066263F"/>
    <w:rsid w:val="00696296"/>
    <w:rsid w:val="006B1D8F"/>
    <w:rsid w:val="006C6E2D"/>
    <w:rsid w:val="00707A09"/>
    <w:rsid w:val="00793FE2"/>
    <w:rsid w:val="007E0285"/>
    <w:rsid w:val="007E04A5"/>
    <w:rsid w:val="00815E13"/>
    <w:rsid w:val="00837B21"/>
    <w:rsid w:val="00841A0A"/>
    <w:rsid w:val="008528D1"/>
    <w:rsid w:val="008A214D"/>
    <w:rsid w:val="008A7583"/>
    <w:rsid w:val="009F0BB0"/>
    <w:rsid w:val="00A33E62"/>
    <w:rsid w:val="00A46296"/>
    <w:rsid w:val="00A501B3"/>
    <w:rsid w:val="00A6231F"/>
    <w:rsid w:val="00A817F7"/>
    <w:rsid w:val="00AB1F25"/>
    <w:rsid w:val="00B23DE6"/>
    <w:rsid w:val="00B84813"/>
    <w:rsid w:val="00BA006F"/>
    <w:rsid w:val="00BC212E"/>
    <w:rsid w:val="00BC2DDE"/>
    <w:rsid w:val="00C26E59"/>
    <w:rsid w:val="00C4499F"/>
    <w:rsid w:val="00C76ABA"/>
    <w:rsid w:val="00CD0556"/>
    <w:rsid w:val="00D0132F"/>
    <w:rsid w:val="00DD4964"/>
    <w:rsid w:val="00DF68B8"/>
    <w:rsid w:val="00E24086"/>
    <w:rsid w:val="00E30CF9"/>
    <w:rsid w:val="00E454E3"/>
    <w:rsid w:val="00EF0690"/>
    <w:rsid w:val="00F25559"/>
    <w:rsid w:val="00FB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41A0DE"/>
  <w15:chartTrackingRefBased/>
  <w15:docId w15:val="{F5E2721B-6576-4394-8217-4D34CFB6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FB700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837B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Normal (Web)"/>
    <w:basedOn w:val="a"/>
    <w:rsid w:val="00FB70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1371">
          <w:marLeft w:val="0"/>
          <w:marRight w:val="0"/>
          <w:marTop w:val="20"/>
          <w:marBottom w:val="100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  <w:div w:id="12598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51">
          <w:marLeft w:val="0"/>
          <w:marRight w:val="0"/>
          <w:marTop w:val="20"/>
          <w:marBottom w:val="100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  <w:div w:id="12464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89">
          <w:marLeft w:val="0"/>
          <w:marRight w:val="0"/>
          <w:marTop w:val="20"/>
          <w:marBottom w:val="100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</w:divsChild>
    </w:div>
    <w:div w:id="21451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http://www.waterworld.com/content/dam/ww/print-articles/2012/nov/water-loss-economic-balance-1211ww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598</Words>
  <Characters>3412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4002</CharactersWithSpaces>
  <SharedDoc>false</SharedDoc>
  <HLinks>
    <vt:vector size="6" baseType="variant">
      <vt:variant>
        <vt:i4>7536747</vt:i4>
      </vt:variant>
      <vt:variant>
        <vt:i4>-1</vt:i4>
      </vt:variant>
      <vt:variant>
        <vt:i4>1027</vt:i4>
      </vt:variant>
      <vt:variant>
        <vt:i4>1</vt:i4>
      </vt:variant>
      <vt:variant>
        <vt:lpwstr>http://www.waterworld.com/content/dam/ww/print-articles/2012/nov/water-loss-economic-balance-1211ww.jpg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</dc:creator>
  <cp:keywords/>
  <dc:description/>
  <cp:lastModifiedBy>Rumen Yordanov</cp:lastModifiedBy>
  <cp:revision>3</cp:revision>
  <dcterms:created xsi:type="dcterms:W3CDTF">2026-04-21T09:45:00Z</dcterms:created>
  <dcterms:modified xsi:type="dcterms:W3CDTF">2026-04-21T09:46:00Z</dcterms:modified>
</cp:coreProperties>
</file>