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7B9" w:rsidRDefault="004127B9">
      <w:pPr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Реализация на ЕЕ проект</w:t>
      </w:r>
    </w:p>
    <w:p w:rsidR="00726846" w:rsidRPr="00AE0A4C" w:rsidRDefault="00726846">
      <w:pPr>
        <w:jc w:val="center"/>
        <w:rPr>
          <w:sz w:val="16"/>
          <w:szCs w:val="16"/>
          <w:u w:val="single"/>
          <w:lang w:val="bg-BG"/>
        </w:rPr>
      </w:pPr>
    </w:p>
    <w:p w:rsidR="00AE0A4C" w:rsidRDefault="002D4FDA">
      <w:pPr>
        <w:jc w:val="center"/>
      </w:pPr>
      <w:r>
        <w:rPr>
          <w:noProof/>
          <w:lang w:val="bg-BG" w:eastAsia="bg-BG"/>
        </w:rPr>
        <w:drawing>
          <wp:inline distT="0" distB="0" distL="0" distR="0">
            <wp:extent cx="5963920" cy="1869440"/>
            <wp:effectExtent l="0" t="0" r="0" b="0"/>
            <wp:docPr id="1" name="Картина 1" descr="АББ – доверен партньор при оценка на енергийната ефективност в  промишлеността › ABB Диску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ББ – доверен партньор при оценка на енергийната ефективност в  промишлеността › ABB Дискус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A4C" w:rsidRPr="00AE0A4C" w:rsidRDefault="00AE0A4C">
      <w:pPr>
        <w:jc w:val="center"/>
        <w:rPr>
          <w:sz w:val="16"/>
          <w:szCs w:val="16"/>
          <w:u w:val="single"/>
          <w:lang w:val="bg-BG"/>
        </w:rPr>
      </w:pP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 xml:space="preserve">След изготвянето на списък с идеи за </w:t>
      </w:r>
      <w:r w:rsidR="00726846">
        <w:rPr>
          <w:sz w:val="28"/>
          <w:lang w:val="bg-BG"/>
        </w:rPr>
        <w:t>енерг</w:t>
      </w:r>
      <w:r w:rsidR="00420D3E">
        <w:rPr>
          <w:sz w:val="28"/>
          <w:lang w:val="bg-BG"/>
        </w:rPr>
        <w:t xml:space="preserve">ийно </w:t>
      </w:r>
      <w:r w:rsidR="00726846">
        <w:rPr>
          <w:sz w:val="28"/>
          <w:lang w:val="bg-BG"/>
        </w:rPr>
        <w:t>ефективни</w:t>
      </w:r>
      <w:r w:rsidR="00420D3E">
        <w:rPr>
          <w:sz w:val="28"/>
          <w:lang w:val="bg-BG"/>
        </w:rPr>
        <w:t xml:space="preserve"> /ЕЕ/</w:t>
      </w:r>
      <w:r>
        <w:rPr>
          <w:sz w:val="28"/>
          <w:lang w:val="bg-BG"/>
        </w:rPr>
        <w:t xml:space="preserve"> проекти</w:t>
      </w:r>
      <w:r w:rsidR="00726846">
        <w:rPr>
          <w:sz w:val="28"/>
          <w:lang w:val="bg-BG"/>
        </w:rPr>
        <w:t xml:space="preserve"> </w:t>
      </w:r>
      <w:r>
        <w:rPr>
          <w:sz w:val="28"/>
          <w:lang w:val="bg-BG"/>
        </w:rPr>
        <w:t>ВиК трябва да вземе решение кои проекти ще се реализират и как ще стане това.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Разходите са съществен фактор при вземане на решение.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Групата за ЕЕ трябва да продаде идеите си пред висшите ръководители,</w:t>
      </w:r>
      <w:r w:rsidR="00DA685E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се отпусне финансиране.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Проектът трябва да се представи в атрактивна форма с достатъчна аргументация.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Добре е предварително да са запознати ключовите хора с идеята.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Предложението за ЕЕ проект трябва да съдържа:</w:t>
      </w:r>
    </w:p>
    <w:p w:rsidR="004127B9" w:rsidRDefault="004127B9">
      <w:pPr>
        <w:numPr>
          <w:ilvl w:val="0"/>
          <w:numId w:val="14"/>
        </w:numPr>
        <w:rPr>
          <w:sz w:val="28"/>
          <w:lang w:val="bg-BG"/>
        </w:rPr>
      </w:pPr>
      <w:r>
        <w:rPr>
          <w:sz w:val="28"/>
          <w:lang w:val="bg-BG"/>
        </w:rPr>
        <w:t>Описание на засегнатите съоръжения – тип,</w:t>
      </w:r>
      <w:r w:rsidR="00DA685E">
        <w:rPr>
          <w:sz w:val="28"/>
          <w:lang w:val="bg-BG"/>
        </w:rPr>
        <w:t xml:space="preserve"> </w:t>
      </w:r>
      <w:r>
        <w:rPr>
          <w:sz w:val="28"/>
          <w:lang w:val="bg-BG"/>
        </w:rPr>
        <w:t>размери и др.;</w:t>
      </w:r>
    </w:p>
    <w:p w:rsidR="004127B9" w:rsidRDefault="004127B9">
      <w:pPr>
        <w:numPr>
          <w:ilvl w:val="0"/>
          <w:numId w:val="14"/>
        </w:numPr>
        <w:rPr>
          <w:sz w:val="28"/>
          <w:lang w:val="bg-BG"/>
        </w:rPr>
      </w:pPr>
      <w:r>
        <w:rPr>
          <w:sz w:val="28"/>
          <w:lang w:val="bg-BG"/>
        </w:rPr>
        <w:t>Влияние на проекта върху другите части от системата;</w:t>
      </w:r>
    </w:p>
    <w:p w:rsidR="004127B9" w:rsidRDefault="004127B9">
      <w:pPr>
        <w:numPr>
          <w:ilvl w:val="0"/>
          <w:numId w:val="14"/>
        </w:numPr>
        <w:rPr>
          <w:sz w:val="28"/>
          <w:lang w:val="bg-BG"/>
        </w:rPr>
      </w:pPr>
      <w:r>
        <w:rPr>
          <w:sz w:val="28"/>
          <w:lang w:val="bg-BG"/>
        </w:rPr>
        <w:t>Планиране на бъдещето развитие;</w:t>
      </w:r>
    </w:p>
    <w:p w:rsidR="004127B9" w:rsidRDefault="004127B9">
      <w:pPr>
        <w:numPr>
          <w:ilvl w:val="0"/>
          <w:numId w:val="14"/>
        </w:numPr>
        <w:rPr>
          <w:sz w:val="28"/>
          <w:lang w:val="bg-BG"/>
        </w:rPr>
      </w:pPr>
      <w:r>
        <w:rPr>
          <w:sz w:val="28"/>
          <w:lang w:val="bg-BG"/>
        </w:rPr>
        <w:t>Как ще се поддържат съоръженията след промяната;</w:t>
      </w:r>
    </w:p>
    <w:p w:rsidR="004127B9" w:rsidRDefault="004127B9">
      <w:pPr>
        <w:numPr>
          <w:ilvl w:val="0"/>
          <w:numId w:val="14"/>
        </w:numPr>
        <w:rPr>
          <w:sz w:val="28"/>
          <w:lang w:val="bg-BG"/>
        </w:rPr>
      </w:pPr>
      <w:r>
        <w:rPr>
          <w:sz w:val="28"/>
          <w:lang w:val="bg-BG"/>
        </w:rPr>
        <w:t>Какъв е очаквания срок на експлоатация на новите съоръжения;</w:t>
      </w:r>
    </w:p>
    <w:p w:rsidR="004127B9" w:rsidRDefault="004127B9">
      <w:pPr>
        <w:numPr>
          <w:ilvl w:val="0"/>
          <w:numId w:val="14"/>
        </w:numPr>
        <w:rPr>
          <w:sz w:val="28"/>
          <w:lang w:val="bg-BG"/>
        </w:rPr>
      </w:pPr>
      <w:r>
        <w:rPr>
          <w:sz w:val="28"/>
          <w:lang w:val="bg-BG"/>
        </w:rPr>
        <w:t>Приоритети се извеждат на базата на стойността на проекта и на срока за възвръщане на средствата.</w:t>
      </w:r>
    </w:p>
    <w:p w:rsidR="004127B9" w:rsidRDefault="004127B9">
      <w:pPr>
        <w:rPr>
          <w:sz w:val="16"/>
          <w:lang w:val="bg-BG"/>
        </w:rPr>
      </w:pPr>
    </w:p>
    <w:p w:rsidR="004127B9" w:rsidRDefault="004127B9">
      <w:pPr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Финансов анализ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ВиК фирмите имат ограничен ресурс за финансиране на ЕЕ проекти.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На базата на измервания и анализ може да се подберат най-перспективните проекти с бърза възвращаемост на вложените средства.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 xml:space="preserve">За по-прецизна оценка на ефекта може да се използва показателят </w:t>
      </w:r>
      <w:r>
        <w:rPr>
          <w:sz w:val="28"/>
        </w:rPr>
        <w:t>NVP</w:t>
      </w:r>
      <w:r>
        <w:rPr>
          <w:sz w:val="28"/>
          <w:lang w:val="bg-BG"/>
        </w:rPr>
        <w:t xml:space="preserve"> – сегашна нетна стойност,</w:t>
      </w:r>
      <w:r w:rsidR="00DA685E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който отчита и влиянието на инфлацията.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Необходимо е да се вземат под внимание наличните ресурси на Ф за осъществяване на проекта – финансови,</w:t>
      </w:r>
      <w:r w:rsidR="00DA685E">
        <w:rPr>
          <w:sz w:val="28"/>
          <w:lang w:val="bg-BG"/>
        </w:rPr>
        <w:t xml:space="preserve"> </w:t>
      </w:r>
      <w:r>
        <w:rPr>
          <w:sz w:val="28"/>
          <w:lang w:val="bg-BG"/>
        </w:rPr>
        <w:t>човешки,</w:t>
      </w:r>
      <w:r w:rsidR="00DA685E">
        <w:rPr>
          <w:sz w:val="28"/>
          <w:lang w:val="bg-BG"/>
        </w:rPr>
        <w:t xml:space="preserve"> </w:t>
      </w:r>
      <w:r>
        <w:rPr>
          <w:sz w:val="28"/>
          <w:lang w:val="bg-BG"/>
        </w:rPr>
        <w:t>материални и др.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Трябва да се предвидят средства за обучение на персонала за работа с новите машини.</w:t>
      </w:r>
    </w:p>
    <w:p w:rsidR="004127B9" w:rsidRDefault="004127B9">
      <w:pPr>
        <w:rPr>
          <w:sz w:val="16"/>
          <w:lang w:val="bg-BG"/>
        </w:rPr>
      </w:pPr>
    </w:p>
    <w:p w:rsidR="004127B9" w:rsidRDefault="004127B9">
      <w:pPr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Финансиране на проекта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Необходимо е да се проучат възможностите за финансиране от вътрешни и външни източници.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Може да се привлекат средства чрез емитиране на акции или чрез заем.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Друг подход е част от парите спестени от предишни ЕЕ проекти да се акумулират в отделна сметка,</w:t>
      </w:r>
      <w:r w:rsidR="00DA685E">
        <w:rPr>
          <w:sz w:val="28"/>
          <w:lang w:val="bg-BG"/>
        </w:rPr>
        <w:t xml:space="preserve"> </w:t>
      </w:r>
      <w:r>
        <w:rPr>
          <w:sz w:val="28"/>
          <w:lang w:val="bg-BG"/>
        </w:rPr>
        <w:t>която да се използва целево за нови ЕЕ проекти.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Въвеждане на праг за възвръщане на средствата – например,</w:t>
      </w:r>
      <w:r w:rsidR="00DA685E">
        <w:rPr>
          <w:sz w:val="28"/>
          <w:lang w:val="bg-BG"/>
        </w:rPr>
        <w:t xml:space="preserve"> </w:t>
      </w:r>
      <w:r>
        <w:rPr>
          <w:sz w:val="28"/>
          <w:lang w:val="bg-BG"/>
        </w:rPr>
        <w:t>ако срокът е под 2 години ЕЕ проект да се реализира в рамките на текущата година.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Реализиране на проекти с помощ</w:t>
      </w:r>
      <w:r w:rsidR="006D5911">
        <w:rPr>
          <w:sz w:val="28"/>
          <w:lang w:val="bg-BG"/>
        </w:rPr>
        <w:t>т</w:t>
      </w:r>
      <w:r>
        <w:rPr>
          <w:sz w:val="28"/>
          <w:lang w:val="bg-BG"/>
        </w:rPr>
        <w:t xml:space="preserve">а на </w:t>
      </w:r>
      <w:r>
        <w:rPr>
          <w:sz w:val="28"/>
        </w:rPr>
        <w:t>ESCO</w:t>
      </w:r>
      <w:r w:rsidR="00DA685E">
        <w:rPr>
          <w:sz w:val="28"/>
          <w:lang w:val="bg-BG"/>
        </w:rPr>
        <w:t>. Външна</w:t>
      </w:r>
      <w:r>
        <w:rPr>
          <w:sz w:val="28"/>
          <w:lang w:val="bg-BG"/>
        </w:rPr>
        <w:t xml:space="preserve"> фирма</w:t>
      </w:r>
      <w:r w:rsidR="00DA685E">
        <w:rPr>
          <w:sz w:val="28"/>
          <w:lang w:val="bg-BG"/>
        </w:rPr>
        <w:t xml:space="preserve"> </w:t>
      </w:r>
      <w:r>
        <w:rPr>
          <w:sz w:val="28"/>
          <w:lang w:val="bg-BG"/>
        </w:rPr>
        <w:t>изпълнява ЕЕ проект със собствени средства и след това от спестените пари си възвръща инвестицията и формира печалба.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>Лизинг на съоръжения – изплащаме вноските от реализираните икономии.</w:t>
      </w:r>
    </w:p>
    <w:p w:rsidR="004127B9" w:rsidRDefault="004127B9">
      <w:pPr>
        <w:rPr>
          <w:sz w:val="16"/>
          <w:lang w:val="bg-BG"/>
        </w:rPr>
      </w:pPr>
    </w:p>
    <w:p w:rsidR="004127B9" w:rsidRDefault="004127B9">
      <w:pPr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Избор на технология и доставчик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За да се избегнат рисковете е необходимо да спазвате следното:</w:t>
      </w:r>
    </w:p>
    <w:p w:rsidR="004127B9" w:rsidRDefault="004127B9">
      <w:pPr>
        <w:numPr>
          <w:ilvl w:val="0"/>
          <w:numId w:val="17"/>
        </w:numPr>
        <w:rPr>
          <w:sz w:val="28"/>
          <w:lang w:val="bg-BG"/>
        </w:rPr>
      </w:pPr>
      <w:r>
        <w:rPr>
          <w:sz w:val="28"/>
          <w:lang w:val="bg-BG"/>
        </w:rPr>
        <w:t>Проверете за постигнатите резултати от подобни проекти в миналото;</w:t>
      </w:r>
    </w:p>
    <w:p w:rsidR="004127B9" w:rsidRDefault="004127B9">
      <w:pPr>
        <w:numPr>
          <w:ilvl w:val="0"/>
          <w:numId w:val="17"/>
        </w:numPr>
        <w:rPr>
          <w:sz w:val="28"/>
          <w:lang w:val="bg-BG"/>
        </w:rPr>
      </w:pPr>
      <w:r>
        <w:rPr>
          <w:sz w:val="28"/>
          <w:lang w:val="bg-BG"/>
        </w:rPr>
        <w:t>Наберете инфо за производителите и доставчиците на оборудването;</w:t>
      </w:r>
    </w:p>
    <w:p w:rsidR="004127B9" w:rsidRDefault="004127B9">
      <w:pPr>
        <w:numPr>
          <w:ilvl w:val="0"/>
          <w:numId w:val="17"/>
        </w:numPr>
        <w:rPr>
          <w:sz w:val="28"/>
          <w:lang w:val="bg-BG"/>
        </w:rPr>
      </w:pPr>
      <w:r>
        <w:rPr>
          <w:sz w:val="28"/>
          <w:lang w:val="bg-BG"/>
        </w:rPr>
        <w:t xml:space="preserve">Изискайте гаранции за достигане на декларираните заводски параметри в 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практиката.</w:t>
      </w:r>
      <w:r w:rsidR="00DA685E">
        <w:rPr>
          <w:sz w:val="28"/>
          <w:lang w:val="bg-BG"/>
        </w:rPr>
        <w:t xml:space="preserve"> </w:t>
      </w:r>
      <w:r>
        <w:rPr>
          <w:sz w:val="28"/>
          <w:lang w:val="bg-BG"/>
        </w:rPr>
        <w:t>Включете клауза за неустойка в договор,</w:t>
      </w:r>
      <w:r w:rsidR="00DA685E">
        <w:rPr>
          <w:sz w:val="28"/>
          <w:lang w:val="bg-BG"/>
        </w:rPr>
        <w:t xml:space="preserve"> </w:t>
      </w:r>
      <w:r>
        <w:rPr>
          <w:sz w:val="28"/>
          <w:lang w:val="bg-BG"/>
        </w:rPr>
        <w:t>ако не се достигнат параметрите.</w:t>
      </w:r>
    </w:p>
    <w:p w:rsidR="004127B9" w:rsidRDefault="004127B9">
      <w:pPr>
        <w:rPr>
          <w:sz w:val="16"/>
          <w:lang w:val="bg-BG"/>
        </w:rPr>
      </w:pPr>
    </w:p>
    <w:p w:rsidR="004127B9" w:rsidRDefault="004127B9">
      <w:pPr>
        <w:jc w:val="center"/>
        <w:rPr>
          <w:sz w:val="28"/>
          <w:u w:val="single"/>
          <w:lang w:val="bg-BG"/>
        </w:rPr>
      </w:pPr>
    </w:p>
    <w:p w:rsidR="004127B9" w:rsidRDefault="004127B9">
      <w:pPr>
        <w:jc w:val="center"/>
        <w:rPr>
          <w:sz w:val="28"/>
          <w:u w:val="single"/>
          <w:lang w:val="bg-BG"/>
        </w:rPr>
      </w:pPr>
    </w:p>
    <w:p w:rsidR="004127B9" w:rsidRDefault="004127B9">
      <w:pPr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Пилотен проект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За да се снижи риска и да се придобие опит преди реализацията на по-мащабен проект може да се стартира с пилотен проект.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>Той има следните предимства:</w:t>
      </w:r>
    </w:p>
    <w:p w:rsidR="004127B9" w:rsidRDefault="004127B9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Потвърждава технологията и спестяванията;</w:t>
      </w:r>
    </w:p>
    <w:p w:rsidR="004127B9" w:rsidRDefault="004127B9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Осъзнават се непредвидимите технически и логистични проблеми;</w:t>
      </w:r>
    </w:p>
    <w:p w:rsidR="004127B9" w:rsidRDefault="004127B9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Проверява се дали проекта ще бъде добре приет от обществеността.</w:t>
      </w:r>
    </w:p>
    <w:p w:rsidR="004127B9" w:rsidRDefault="004127B9">
      <w:pPr>
        <w:rPr>
          <w:sz w:val="16"/>
          <w:lang w:val="bg-BG"/>
        </w:rPr>
      </w:pPr>
    </w:p>
    <w:p w:rsidR="004127B9" w:rsidRDefault="004127B9">
      <w:pPr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Доколко сме сигурни в ефекта?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Никога не можем да бъдем 100 % сигурни за реалният ефект от реализацията на проекта.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Затова трябва да се спазват следните правила при реализацията:</w:t>
      </w:r>
    </w:p>
    <w:p w:rsidR="004127B9" w:rsidRDefault="004127B9">
      <w:pPr>
        <w:numPr>
          <w:ilvl w:val="0"/>
          <w:numId w:val="16"/>
        </w:numPr>
        <w:rPr>
          <w:sz w:val="28"/>
          <w:lang w:val="bg-BG"/>
        </w:rPr>
      </w:pPr>
      <w:r>
        <w:rPr>
          <w:sz w:val="28"/>
          <w:lang w:val="bg-BG"/>
        </w:rPr>
        <w:t>Започнете с малък проект и водете точна отчетност на постигнатите резултати;</w:t>
      </w:r>
    </w:p>
    <w:p w:rsidR="004127B9" w:rsidRDefault="004127B9">
      <w:pPr>
        <w:numPr>
          <w:ilvl w:val="0"/>
          <w:numId w:val="16"/>
        </w:numPr>
        <w:rPr>
          <w:sz w:val="28"/>
          <w:lang w:val="bg-BG"/>
        </w:rPr>
      </w:pPr>
      <w:r>
        <w:rPr>
          <w:sz w:val="28"/>
          <w:lang w:val="bg-BG"/>
        </w:rPr>
        <w:t xml:space="preserve">Нека оценката е по-консервативна – ако очакваните икономии са от 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10 % до 15 % - приемете за достоверна цифрата 10 %.</w:t>
      </w:r>
    </w:p>
    <w:p w:rsidR="004127B9" w:rsidRDefault="004127B9">
      <w:pPr>
        <w:numPr>
          <w:ilvl w:val="0"/>
          <w:numId w:val="17"/>
        </w:numPr>
        <w:rPr>
          <w:sz w:val="28"/>
          <w:lang w:val="bg-BG"/>
        </w:rPr>
      </w:pPr>
      <w:r>
        <w:rPr>
          <w:sz w:val="28"/>
          <w:lang w:val="bg-BG"/>
        </w:rPr>
        <w:t>Проверете за постигнатите резултати от подобни проекти в миналото.</w:t>
      </w:r>
    </w:p>
    <w:p w:rsidR="004127B9" w:rsidRDefault="004127B9">
      <w:pPr>
        <w:rPr>
          <w:sz w:val="16"/>
          <w:lang w:val="bg-BG"/>
        </w:rPr>
      </w:pPr>
    </w:p>
    <w:p w:rsidR="004127B9" w:rsidRDefault="004127B9">
      <w:pPr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Пре</w:t>
      </w:r>
      <w:bookmarkStart w:id="0" w:name="_GoBack"/>
      <w:bookmarkEnd w:id="0"/>
      <w:r>
        <w:rPr>
          <w:sz w:val="28"/>
          <w:u w:val="single"/>
          <w:lang w:val="bg-BG"/>
        </w:rPr>
        <w:t>проектиране на помпената система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Често неефективната работа на съоръженията се дължат на грешки при проектирането.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Ние сме изправени пред предизвикателството как да подобрим съществуващите системи.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За да осъществим това трябва да отговорим на следните въпроси:</w:t>
      </w:r>
    </w:p>
    <w:p w:rsidR="004127B9" w:rsidRDefault="004127B9">
      <w:pPr>
        <w:numPr>
          <w:ilvl w:val="0"/>
          <w:numId w:val="18"/>
        </w:numPr>
        <w:rPr>
          <w:sz w:val="28"/>
          <w:lang w:val="bg-BG"/>
        </w:rPr>
      </w:pPr>
      <w:r>
        <w:rPr>
          <w:sz w:val="28"/>
          <w:lang w:val="bg-BG"/>
        </w:rPr>
        <w:t>Не може ли да се изключи ПА?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Не може ли да се използва гравитачен източник вместо да се припомпва излишно водата.</w:t>
      </w:r>
    </w:p>
    <w:p w:rsidR="004127B9" w:rsidRDefault="004127B9">
      <w:pPr>
        <w:numPr>
          <w:ilvl w:val="0"/>
          <w:numId w:val="18"/>
        </w:numPr>
        <w:rPr>
          <w:sz w:val="28"/>
          <w:lang w:val="bg-BG"/>
        </w:rPr>
      </w:pPr>
      <w:r>
        <w:rPr>
          <w:sz w:val="28"/>
          <w:lang w:val="bg-BG"/>
        </w:rPr>
        <w:t>Дали не е преоразмерена системата по дебит и напор?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Преоразмеряването води до по-големи разходи за поддръжка и до ниска ЕЕ.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За да се избегнат тези проблеми:</w:t>
      </w:r>
    </w:p>
    <w:p w:rsidR="004127B9" w:rsidRDefault="004127B9">
      <w:pPr>
        <w:numPr>
          <w:ilvl w:val="0"/>
          <w:numId w:val="19"/>
        </w:numPr>
        <w:rPr>
          <w:sz w:val="28"/>
          <w:lang w:val="bg-BG"/>
        </w:rPr>
      </w:pPr>
      <w:r>
        <w:rPr>
          <w:sz w:val="28"/>
          <w:lang w:val="bg-BG"/>
        </w:rPr>
        <w:t>Подменете ПА с подходящи;</w:t>
      </w:r>
    </w:p>
    <w:p w:rsidR="004127B9" w:rsidRDefault="004127B9">
      <w:pPr>
        <w:numPr>
          <w:ilvl w:val="0"/>
          <w:numId w:val="19"/>
        </w:numPr>
        <w:rPr>
          <w:sz w:val="28"/>
          <w:lang w:val="bg-BG"/>
        </w:rPr>
      </w:pPr>
      <w:r>
        <w:rPr>
          <w:sz w:val="28"/>
          <w:lang w:val="bg-BG"/>
        </w:rPr>
        <w:t>Използвайте честотен инвертор;</w:t>
      </w:r>
    </w:p>
    <w:p w:rsidR="004127B9" w:rsidRDefault="004127B9">
      <w:pPr>
        <w:numPr>
          <w:ilvl w:val="0"/>
          <w:numId w:val="19"/>
        </w:numPr>
        <w:rPr>
          <w:sz w:val="28"/>
          <w:lang w:val="bg-BG"/>
        </w:rPr>
      </w:pPr>
      <w:r>
        <w:rPr>
          <w:sz w:val="28"/>
          <w:lang w:val="bg-BG"/>
        </w:rPr>
        <w:t>Престържете /подменете/ работното колело;</w:t>
      </w:r>
    </w:p>
    <w:p w:rsidR="004127B9" w:rsidRDefault="004127B9">
      <w:pPr>
        <w:numPr>
          <w:ilvl w:val="0"/>
          <w:numId w:val="19"/>
        </w:numPr>
        <w:rPr>
          <w:sz w:val="28"/>
          <w:lang w:val="bg-BG"/>
        </w:rPr>
      </w:pPr>
      <w:r>
        <w:rPr>
          <w:sz w:val="28"/>
          <w:lang w:val="bg-BG"/>
        </w:rPr>
        <w:t>Монтирайте допълнително една по-малка П.</w:t>
      </w:r>
    </w:p>
    <w:p w:rsidR="004127B9" w:rsidRDefault="004127B9">
      <w:pPr>
        <w:numPr>
          <w:ilvl w:val="0"/>
          <w:numId w:val="18"/>
        </w:numPr>
        <w:rPr>
          <w:sz w:val="28"/>
          <w:lang w:val="bg-BG"/>
        </w:rPr>
      </w:pPr>
      <w:r>
        <w:rPr>
          <w:sz w:val="28"/>
          <w:lang w:val="bg-BG"/>
        </w:rPr>
        <w:t>Ефективни ли са ПА?</w:t>
      </w:r>
    </w:p>
    <w:p w:rsidR="004127B9" w:rsidRDefault="004127B9">
      <w:pPr>
        <w:numPr>
          <w:ilvl w:val="1"/>
          <w:numId w:val="18"/>
        </w:numPr>
        <w:rPr>
          <w:sz w:val="28"/>
          <w:lang w:val="bg-BG"/>
        </w:rPr>
      </w:pPr>
      <w:r>
        <w:rPr>
          <w:sz w:val="28"/>
          <w:lang w:val="bg-BG"/>
        </w:rPr>
        <w:t>Използват ли се подходящо оразмерени ел.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>мотори с високо КПД?;</w:t>
      </w:r>
    </w:p>
    <w:p w:rsidR="004127B9" w:rsidRDefault="004127B9">
      <w:pPr>
        <w:numPr>
          <w:ilvl w:val="1"/>
          <w:numId w:val="18"/>
        </w:numPr>
        <w:rPr>
          <w:sz w:val="28"/>
          <w:lang w:val="bg-BG"/>
        </w:rPr>
      </w:pPr>
      <w:r>
        <w:rPr>
          <w:sz w:val="28"/>
          <w:lang w:val="bg-BG"/>
        </w:rPr>
        <w:t>Инверторите снижават загубите в П и в системата като цяло.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Най-ефективни са 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те при относително големи загуби от триене;</w:t>
      </w:r>
    </w:p>
    <w:p w:rsidR="004127B9" w:rsidRDefault="004127B9">
      <w:pPr>
        <w:numPr>
          <w:ilvl w:val="0"/>
          <w:numId w:val="20"/>
        </w:numPr>
        <w:rPr>
          <w:sz w:val="28"/>
          <w:lang w:val="bg-BG"/>
        </w:rPr>
      </w:pPr>
      <w:r>
        <w:rPr>
          <w:sz w:val="28"/>
          <w:lang w:val="bg-BG"/>
        </w:rPr>
        <w:t>Да се подменят съществуващите работни колела с нови по-подходящи.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Това е 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сравнително бърз и евтин метод;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Добре е по-тези въпроси да се работи </w:t>
      </w:r>
      <w:r w:rsidR="008A7C12">
        <w:rPr>
          <w:sz w:val="28"/>
          <w:lang w:val="bg-BG"/>
        </w:rPr>
        <w:t>съвместно</w:t>
      </w:r>
      <w:r>
        <w:rPr>
          <w:sz w:val="28"/>
          <w:lang w:val="bg-BG"/>
        </w:rPr>
        <w:t xml:space="preserve"> със завода производител на ПА;</w:t>
      </w:r>
    </w:p>
    <w:p w:rsidR="004127B9" w:rsidRDefault="004127B9">
      <w:pPr>
        <w:numPr>
          <w:ilvl w:val="0"/>
          <w:numId w:val="20"/>
        </w:numPr>
        <w:rPr>
          <w:sz w:val="28"/>
          <w:lang w:val="bg-BG"/>
        </w:rPr>
      </w:pPr>
      <w:r>
        <w:rPr>
          <w:sz w:val="28"/>
          <w:lang w:val="bg-BG"/>
        </w:rPr>
        <w:t>Да се снижи триенето в тръбната част – тръбите трябва да са чисти,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гладки и с 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>достатъчен диаметър.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се спазва икономичната скорост на флуида.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се използват арматури и фасонни части с нисък коефициент на триене;</w:t>
      </w:r>
      <w:r w:rsidR="00ED61DB">
        <w:rPr>
          <w:sz w:val="28"/>
          <w:lang w:val="bg-BG"/>
        </w:rPr>
        <w:t xml:space="preserve"> Да се монтират въздушници;</w:t>
      </w:r>
    </w:p>
    <w:p w:rsidR="004127B9" w:rsidRDefault="004127B9">
      <w:pPr>
        <w:numPr>
          <w:ilvl w:val="0"/>
          <w:numId w:val="20"/>
        </w:numPr>
        <w:rPr>
          <w:sz w:val="28"/>
          <w:lang w:val="bg-BG"/>
        </w:rPr>
      </w:pPr>
      <w:r>
        <w:rPr>
          <w:sz w:val="28"/>
          <w:lang w:val="bg-BG"/>
        </w:rPr>
        <w:t xml:space="preserve">Кондензаторните батерии снижават общия ток и загубите от преноса на 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ел.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енергия.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>Чрез тях се избягват глоби за лош СО</w:t>
      </w:r>
      <w:r>
        <w:rPr>
          <w:sz w:val="28"/>
        </w:rPr>
        <w:t>S(F).</w:t>
      </w:r>
    </w:p>
    <w:p w:rsidR="004127B9" w:rsidRDefault="004127B9">
      <w:pPr>
        <w:numPr>
          <w:ilvl w:val="0"/>
          <w:numId w:val="18"/>
        </w:numPr>
        <w:rPr>
          <w:sz w:val="28"/>
          <w:lang w:val="bg-BG"/>
        </w:rPr>
      </w:pPr>
      <w:r>
        <w:rPr>
          <w:sz w:val="28"/>
          <w:lang w:val="bg-BG"/>
        </w:rPr>
        <w:t>Дали няма голям дебаланс по дебит и напор между номиналните параметри на ПА и работните параметри на системата?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се стрем</w:t>
      </w:r>
      <w:r w:rsidR="00ED61DB">
        <w:rPr>
          <w:sz w:val="28"/>
          <w:lang w:val="bg-BG"/>
        </w:rPr>
        <w:t>и</w:t>
      </w:r>
      <w:r>
        <w:rPr>
          <w:sz w:val="28"/>
          <w:lang w:val="bg-BG"/>
        </w:rPr>
        <w:t>м да работим максимално продължително в ВЕР – точката с оптимален КПД на ПА.</w:t>
      </w:r>
    </w:p>
    <w:p w:rsidR="004127B9" w:rsidRDefault="004127B9">
      <w:pPr>
        <w:numPr>
          <w:ilvl w:val="0"/>
          <w:numId w:val="18"/>
        </w:numPr>
        <w:rPr>
          <w:sz w:val="28"/>
          <w:lang w:val="bg-BG"/>
        </w:rPr>
      </w:pPr>
      <w:r>
        <w:rPr>
          <w:sz w:val="28"/>
          <w:lang w:val="bg-BG"/>
        </w:rPr>
        <w:t>Дали ПА гъвкаво задоволява търсенето?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За да се изпълни заданието се използват: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>Напорни резервоари;</w:t>
      </w:r>
      <w:r w:rsidR="00ED61DB">
        <w:rPr>
          <w:sz w:val="28"/>
          <w:lang w:val="bg-BG"/>
        </w:rPr>
        <w:t xml:space="preserve"> Честотни и</w:t>
      </w:r>
      <w:r>
        <w:rPr>
          <w:sz w:val="28"/>
          <w:lang w:val="bg-BG"/>
        </w:rPr>
        <w:t>нвертори;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>Работа на ПА в паралел;</w:t>
      </w:r>
      <w:r w:rsidR="00ED61DB">
        <w:rPr>
          <w:sz w:val="28"/>
          <w:lang w:val="bg-BG"/>
        </w:rPr>
        <w:t xml:space="preserve"> </w:t>
      </w:r>
      <w:r>
        <w:rPr>
          <w:sz w:val="28"/>
          <w:lang w:val="bg-BG"/>
        </w:rPr>
        <w:t>Използване на по-малък ПА и др.</w:t>
      </w:r>
    </w:p>
    <w:p w:rsidR="004127B9" w:rsidRDefault="004127B9">
      <w:pPr>
        <w:ind w:left="360"/>
        <w:rPr>
          <w:sz w:val="28"/>
          <w:lang w:val="bg-BG"/>
        </w:rPr>
      </w:pPr>
    </w:p>
    <w:p w:rsidR="004127B9" w:rsidRDefault="004127B9">
      <w:pPr>
        <w:numPr>
          <w:ilvl w:val="0"/>
          <w:numId w:val="18"/>
        </w:numPr>
        <w:rPr>
          <w:sz w:val="28"/>
          <w:lang w:val="bg-BG"/>
        </w:rPr>
      </w:pPr>
      <w:r>
        <w:rPr>
          <w:sz w:val="28"/>
          <w:lang w:val="bg-BG"/>
        </w:rPr>
        <w:t>Управляват ли се ПА ефективно?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Дали ПС е автоматизирана и диспечеризирана?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Следи ли се за работа на ПА извън върха?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Следят ли се редовно СРК</w:t>
      </w:r>
      <w:r w:rsidR="002340C9">
        <w:rPr>
          <w:sz w:val="28"/>
          <w:lang w:val="bg-BG"/>
        </w:rPr>
        <w:t xml:space="preserve"> - Квтч/м3</w:t>
      </w:r>
      <w:r>
        <w:rPr>
          <w:sz w:val="28"/>
          <w:lang w:val="bg-BG"/>
        </w:rPr>
        <w:t xml:space="preserve"> на ПС и КПД на ПА?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Дали няма преливания на вода?</w:t>
      </w:r>
    </w:p>
    <w:p w:rsidR="004127B9" w:rsidRDefault="004127B9">
      <w:pPr>
        <w:rPr>
          <w:sz w:val="28"/>
          <w:lang w:val="bg-BG"/>
        </w:rPr>
      </w:pPr>
      <w:r>
        <w:rPr>
          <w:sz w:val="28"/>
          <w:lang w:val="bg-BG"/>
        </w:rPr>
        <w:t>Дали няма чести пускове на ПА?</w:t>
      </w:r>
    </w:p>
    <w:p w:rsidR="001B223D" w:rsidRPr="001B223D" w:rsidRDefault="001B223D">
      <w:pPr>
        <w:rPr>
          <w:sz w:val="16"/>
          <w:szCs w:val="16"/>
          <w:lang w:val="bg-BG"/>
        </w:rPr>
      </w:pPr>
    </w:p>
    <w:p w:rsidR="001B223D" w:rsidRDefault="002D4FDA">
      <w:pPr>
        <w:rPr>
          <w:sz w:val="28"/>
          <w:lang w:val="bg-BG"/>
        </w:rPr>
      </w:pPr>
      <w:r>
        <w:rPr>
          <w:noProof/>
          <w:sz w:val="28"/>
          <w:lang w:val="bg-BG" w:eastAsia="bg-BG"/>
        </w:rPr>
        <w:drawing>
          <wp:inline distT="0" distB="0" distL="0" distR="0">
            <wp:extent cx="2136140" cy="2142490"/>
            <wp:effectExtent l="0" t="0" r="0" b="0"/>
            <wp:docPr id="2" name="Картина 2" descr="C350B2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350B2D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7B9" w:rsidRPr="00420D3E" w:rsidRDefault="004127B9">
      <w:pPr>
        <w:rPr>
          <w:sz w:val="16"/>
          <w:szCs w:val="16"/>
          <w:lang w:val="bg-BG"/>
        </w:rPr>
      </w:pPr>
    </w:p>
    <w:p w:rsidR="004127B9" w:rsidRDefault="00726846">
      <w:pPr>
        <w:pStyle w:val="5"/>
      </w:pPr>
      <w:r>
        <w:t>Необходими</w:t>
      </w:r>
      <w:r w:rsidR="004127B9">
        <w:t xml:space="preserve"> уреди за </w:t>
      </w:r>
      <w:r>
        <w:t xml:space="preserve">разработване на </w:t>
      </w:r>
      <w:r w:rsidR="004127B9">
        <w:t xml:space="preserve">ЕЕ проекти </w:t>
      </w:r>
    </w:p>
    <w:p w:rsidR="004127B9" w:rsidRDefault="004127B9">
      <w:pPr>
        <w:rPr>
          <w:sz w:val="28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9"/>
        <w:gridCol w:w="5578"/>
      </w:tblGrid>
      <w:tr w:rsidR="004127B9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5701" w:type="dxa"/>
          </w:tcPr>
          <w:p w:rsidR="004127B9" w:rsidRDefault="004127B9">
            <w:pPr>
              <w:pStyle w:val="6"/>
            </w:pPr>
            <w:r>
              <w:t>Име на уред</w:t>
            </w:r>
          </w:p>
        </w:tc>
        <w:tc>
          <w:tcPr>
            <w:tcW w:w="5702" w:type="dxa"/>
          </w:tcPr>
          <w:p w:rsidR="004127B9" w:rsidRDefault="004127B9">
            <w:pPr>
              <w:pStyle w:val="6"/>
            </w:pPr>
            <w:r>
              <w:t>Цена,</w:t>
            </w:r>
            <w:r w:rsidR="00726846">
              <w:t xml:space="preserve"> </w:t>
            </w:r>
            <w:r>
              <w:t>лв</w:t>
            </w:r>
          </w:p>
        </w:tc>
      </w:tr>
      <w:tr w:rsidR="004127B9">
        <w:tblPrEx>
          <w:tblCellMar>
            <w:top w:w="0" w:type="dxa"/>
            <w:bottom w:w="0" w:type="dxa"/>
          </w:tblCellMar>
        </w:tblPrEx>
        <w:tc>
          <w:tcPr>
            <w:tcW w:w="5701" w:type="dxa"/>
          </w:tcPr>
          <w:p w:rsidR="004127B9" w:rsidRDefault="004127B9">
            <w:pPr>
              <w:rPr>
                <w:sz w:val="32"/>
                <w:lang w:val="bg-BG"/>
              </w:rPr>
            </w:pPr>
          </w:p>
        </w:tc>
        <w:tc>
          <w:tcPr>
            <w:tcW w:w="5702" w:type="dxa"/>
          </w:tcPr>
          <w:p w:rsidR="004127B9" w:rsidRDefault="004127B9">
            <w:pPr>
              <w:rPr>
                <w:sz w:val="32"/>
                <w:lang w:val="bg-BG"/>
              </w:rPr>
            </w:pPr>
          </w:p>
        </w:tc>
      </w:tr>
      <w:tr w:rsidR="004127B9">
        <w:tblPrEx>
          <w:tblCellMar>
            <w:top w:w="0" w:type="dxa"/>
            <w:bottom w:w="0" w:type="dxa"/>
          </w:tblCellMar>
        </w:tblPrEx>
        <w:tc>
          <w:tcPr>
            <w:tcW w:w="5701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Анализатор на мощност</w:t>
            </w:r>
          </w:p>
        </w:tc>
        <w:tc>
          <w:tcPr>
            <w:tcW w:w="5702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  <w:r w:rsidR="00170077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500</w:t>
            </w:r>
          </w:p>
        </w:tc>
      </w:tr>
      <w:tr w:rsidR="004127B9">
        <w:tblPrEx>
          <w:tblCellMar>
            <w:top w:w="0" w:type="dxa"/>
            <w:bottom w:w="0" w:type="dxa"/>
          </w:tblCellMar>
        </w:tblPrEx>
        <w:tc>
          <w:tcPr>
            <w:tcW w:w="5701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Тахометър</w:t>
            </w:r>
          </w:p>
        </w:tc>
        <w:tc>
          <w:tcPr>
            <w:tcW w:w="5702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1200</w:t>
            </w:r>
          </w:p>
        </w:tc>
      </w:tr>
      <w:tr w:rsidR="004127B9">
        <w:tblPrEx>
          <w:tblCellMar>
            <w:top w:w="0" w:type="dxa"/>
            <w:bottom w:w="0" w:type="dxa"/>
          </w:tblCellMar>
        </w:tblPrEx>
        <w:tc>
          <w:tcPr>
            <w:tcW w:w="5701" w:type="dxa"/>
          </w:tcPr>
          <w:p w:rsidR="004127B9" w:rsidRDefault="00170077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Логер</w:t>
            </w:r>
            <w:r w:rsidR="004127B9">
              <w:rPr>
                <w:sz w:val="28"/>
                <w:lang w:val="bg-BG"/>
              </w:rPr>
              <w:t xml:space="preserve">  за измерване на налягане</w:t>
            </w:r>
          </w:p>
        </w:tc>
        <w:tc>
          <w:tcPr>
            <w:tcW w:w="5702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950</w:t>
            </w:r>
          </w:p>
        </w:tc>
      </w:tr>
      <w:tr w:rsidR="004127B9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701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Манометър с ел.</w:t>
            </w:r>
            <w:r w:rsidR="0073183F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изход</w:t>
            </w:r>
          </w:p>
        </w:tc>
        <w:tc>
          <w:tcPr>
            <w:tcW w:w="5702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350</w:t>
            </w:r>
          </w:p>
        </w:tc>
      </w:tr>
      <w:tr w:rsidR="004127B9">
        <w:tblPrEx>
          <w:tblCellMar>
            <w:top w:w="0" w:type="dxa"/>
            <w:bottom w:w="0" w:type="dxa"/>
          </w:tblCellMar>
        </w:tblPrEx>
        <w:tc>
          <w:tcPr>
            <w:tcW w:w="5701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Манометър</w:t>
            </w:r>
          </w:p>
        </w:tc>
        <w:tc>
          <w:tcPr>
            <w:tcW w:w="5702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100</w:t>
            </w:r>
          </w:p>
        </w:tc>
      </w:tr>
      <w:tr w:rsidR="004127B9">
        <w:tblPrEx>
          <w:tblCellMar>
            <w:top w:w="0" w:type="dxa"/>
            <w:bottom w:w="0" w:type="dxa"/>
          </w:tblCellMar>
        </w:tblPrEx>
        <w:tc>
          <w:tcPr>
            <w:tcW w:w="5701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Дейталогер</w:t>
            </w:r>
            <w:r w:rsidR="00170077">
              <w:rPr>
                <w:sz w:val="28"/>
                <w:lang w:val="bg-BG"/>
              </w:rPr>
              <w:t xml:space="preserve"> за измерване на водни количества</w:t>
            </w:r>
          </w:p>
        </w:tc>
        <w:tc>
          <w:tcPr>
            <w:tcW w:w="5702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900</w:t>
            </w:r>
          </w:p>
        </w:tc>
      </w:tr>
      <w:tr w:rsidR="004127B9">
        <w:tblPrEx>
          <w:tblCellMar>
            <w:top w:w="0" w:type="dxa"/>
            <w:bottom w:w="0" w:type="dxa"/>
          </w:tblCellMar>
        </w:tblPrEx>
        <w:tc>
          <w:tcPr>
            <w:tcW w:w="5701" w:type="dxa"/>
          </w:tcPr>
          <w:p w:rsidR="004127B9" w:rsidRDefault="009363AA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Термокамера</w:t>
            </w:r>
          </w:p>
        </w:tc>
        <w:tc>
          <w:tcPr>
            <w:tcW w:w="5702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  <w:r w:rsidR="009363AA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00</w:t>
            </w:r>
            <w:r w:rsidR="009363AA">
              <w:rPr>
                <w:sz w:val="28"/>
                <w:lang w:val="bg-BG"/>
              </w:rPr>
              <w:t>0</w:t>
            </w:r>
          </w:p>
        </w:tc>
      </w:tr>
      <w:tr w:rsidR="004127B9">
        <w:tblPrEx>
          <w:tblCellMar>
            <w:top w:w="0" w:type="dxa"/>
            <w:bottom w:w="0" w:type="dxa"/>
          </w:tblCellMar>
        </w:tblPrEx>
        <w:tc>
          <w:tcPr>
            <w:tcW w:w="5701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Преносим ултразвуков разходомер</w:t>
            </w:r>
          </w:p>
        </w:tc>
        <w:tc>
          <w:tcPr>
            <w:tcW w:w="5702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12</w:t>
            </w:r>
            <w:r w:rsidR="00170077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500</w:t>
            </w:r>
          </w:p>
        </w:tc>
      </w:tr>
      <w:tr w:rsidR="004127B9">
        <w:tblPrEx>
          <w:tblCellMar>
            <w:top w:w="0" w:type="dxa"/>
            <w:bottom w:w="0" w:type="dxa"/>
          </w:tblCellMar>
        </w:tblPrEx>
        <w:tc>
          <w:tcPr>
            <w:tcW w:w="5701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Уред за откриване на шумове от течове</w:t>
            </w:r>
          </w:p>
        </w:tc>
        <w:tc>
          <w:tcPr>
            <w:tcW w:w="5702" w:type="dxa"/>
          </w:tcPr>
          <w:p w:rsidR="004127B9" w:rsidRDefault="00170077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6 </w:t>
            </w:r>
            <w:r w:rsidR="004127B9">
              <w:rPr>
                <w:sz w:val="28"/>
                <w:lang w:val="bg-BG"/>
              </w:rPr>
              <w:t>400</w:t>
            </w:r>
          </w:p>
        </w:tc>
      </w:tr>
      <w:tr w:rsidR="004127B9">
        <w:tblPrEx>
          <w:tblCellMar>
            <w:top w:w="0" w:type="dxa"/>
            <w:bottom w:w="0" w:type="dxa"/>
          </w:tblCellMar>
        </w:tblPrEx>
        <w:tc>
          <w:tcPr>
            <w:tcW w:w="5701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Клещов ватметър</w:t>
            </w:r>
          </w:p>
        </w:tc>
        <w:tc>
          <w:tcPr>
            <w:tcW w:w="5702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720</w:t>
            </w:r>
          </w:p>
        </w:tc>
      </w:tr>
      <w:tr w:rsidR="004127B9">
        <w:tblPrEx>
          <w:tblCellMar>
            <w:top w:w="0" w:type="dxa"/>
            <w:bottom w:w="0" w:type="dxa"/>
          </w:tblCellMar>
        </w:tblPrEx>
        <w:tc>
          <w:tcPr>
            <w:tcW w:w="5701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 фазен анализатор на мощност /дейталогер/</w:t>
            </w:r>
          </w:p>
        </w:tc>
        <w:tc>
          <w:tcPr>
            <w:tcW w:w="5702" w:type="dxa"/>
          </w:tcPr>
          <w:p w:rsidR="004127B9" w:rsidRDefault="004127B9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6</w:t>
            </w:r>
            <w:r w:rsidR="00170077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400</w:t>
            </w:r>
          </w:p>
        </w:tc>
      </w:tr>
    </w:tbl>
    <w:p w:rsidR="004127B9" w:rsidRDefault="004127B9">
      <w:pPr>
        <w:rPr>
          <w:sz w:val="28"/>
          <w:lang w:val="bg-BG"/>
        </w:rPr>
      </w:pPr>
    </w:p>
    <w:sectPr w:rsidR="004127B9">
      <w:headerReference w:type="default" r:id="rId9"/>
      <w:pgSz w:w="11907" w:h="16840" w:code="9"/>
      <w:pgMar w:top="144" w:right="144" w:bottom="994" w:left="14" w:header="144" w:footer="0" w:gutter="562"/>
      <w:cols w:space="720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B09" w:rsidRDefault="00217B09">
      <w:r>
        <w:separator/>
      </w:r>
    </w:p>
  </w:endnote>
  <w:endnote w:type="continuationSeparator" w:id="0">
    <w:p w:rsidR="00217B09" w:rsidRDefault="0021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B09" w:rsidRDefault="00217B09">
      <w:r>
        <w:separator/>
      </w:r>
    </w:p>
  </w:footnote>
  <w:footnote w:type="continuationSeparator" w:id="0">
    <w:p w:rsidR="00217B09" w:rsidRDefault="00217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1DB" w:rsidRDefault="00ED61DB">
    <w:pPr>
      <w:pStyle w:val="a3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watergy55</w:t>
    </w:r>
    <w:r>
      <w:fldChar w:fldCharType="end"/>
    </w: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8A7C12">
      <w:rPr>
        <w:noProof/>
      </w:rPr>
      <w:t>21.4.2026 г.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6F2"/>
    <w:multiLevelType w:val="hybridMultilevel"/>
    <w:tmpl w:val="F04C447E"/>
    <w:lvl w:ilvl="0" w:tplc="CA9E853C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0D5478C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FAAD9EE">
      <w:numFmt w:val="bullet"/>
      <w:lvlText w:val="-"/>
      <w:lvlJc w:val="left"/>
      <w:pPr>
        <w:tabs>
          <w:tab w:val="num" w:pos="2952"/>
        </w:tabs>
        <w:ind w:left="2880" w:hanging="288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316547B"/>
    <w:multiLevelType w:val="hybridMultilevel"/>
    <w:tmpl w:val="6BD2C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9E853C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E5110"/>
    <w:multiLevelType w:val="hybridMultilevel"/>
    <w:tmpl w:val="1F729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F19C3"/>
    <w:multiLevelType w:val="hybridMultilevel"/>
    <w:tmpl w:val="F782CCD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A170B7C"/>
    <w:multiLevelType w:val="hybridMultilevel"/>
    <w:tmpl w:val="92A2D60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544E3"/>
    <w:multiLevelType w:val="hybridMultilevel"/>
    <w:tmpl w:val="D2186C4C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E71D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964426A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7D3513"/>
    <w:multiLevelType w:val="hybridMultilevel"/>
    <w:tmpl w:val="94C00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2B1857"/>
    <w:multiLevelType w:val="hybridMultilevel"/>
    <w:tmpl w:val="10BEA906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65B0D"/>
    <w:multiLevelType w:val="hybridMultilevel"/>
    <w:tmpl w:val="9EBE88F6"/>
    <w:lvl w:ilvl="0" w:tplc="C638E3B4">
      <w:start w:val="1"/>
      <w:numFmt w:val="bullet"/>
      <w:lvlText w:val=""/>
      <w:lvlJc w:val="left"/>
      <w:pPr>
        <w:tabs>
          <w:tab w:val="num" w:pos="987"/>
        </w:tabs>
        <w:ind w:left="74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AD4B4C"/>
    <w:multiLevelType w:val="hybridMultilevel"/>
    <w:tmpl w:val="B5B2167E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D32CC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63C28DD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722260A"/>
    <w:multiLevelType w:val="hybridMultilevel"/>
    <w:tmpl w:val="204693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0328AF"/>
    <w:multiLevelType w:val="hybridMultilevel"/>
    <w:tmpl w:val="D9A2BC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ECA3A42"/>
    <w:multiLevelType w:val="hybridMultilevel"/>
    <w:tmpl w:val="4FCA75C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1E73573"/>
    <w:multiLevelType w:val="hybridMultilevel"/>
    <w:tmpl w:val="83FCD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8D4B79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3E18A2E6">
      <w:numFmt w:val="bullet"/>
      <w:lvlText w:val="-"/>
      <w:lvlJc w:val="left"/>
      <w:pPr>
        <w:tabs>
          <w:tab w:val="num" w:pos="2520"/>
        </w:tabs>
        <w:ind w:left="2448" w:hanging="288"/>
      </w:pPr>
      <w:rPr>
        <w:rFonts w:ascii="Times New Roman" w:eastAsia="Times New Roman" w:hAnsi="Times New Roman" w:cs="Times New Roman" w:hint="default"/>
      </w:rPr>
    </w:lvl>
    <w:lvl w:ilvl="4" w:tplc="CA9E853C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F3E59FB"/>
    <w:multiLevelType w:val="hybridMultilevel"/>
    <w:tmpl w:val="86109EC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25981"/>
    <w:multiLevelType w:val="hybridMultilevel"/>
    <w:tmpl w:val="E0188DB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9152F"/>
    <w:multiLevelType w:val="hybridMultilevel"/>
    <w:tmpl w:val="DBBA1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16"/>
  </w:num>
  <w:num w:numId="5">
    <w:abstractNumId w:val="15"/>
  </w:num>
  <w:num w:numId="6">
    <w:abstractNumId w:val="4"/>
  </w:num>
  <w:num w:numId="7">
    <w:abstractNumId w:val="12"/>
  </w:num>
  <w:num w:numId="8">
    <w:abstractNumId w:val="14"/>
  </w:num>
  <w:num w:numId="9">
    <w:abstractNumId w:val="7"/>
  </w:num>
  <w:num w:numId="10">
    <w:abstractNumId w:val="1"/>
  </w:num>
  <w:num w:numId="11">
    <w:abstractNumId w:val="17"/>
  </w:num>
  <w:num w:numId="12">
    <w:abstractNumId w:val="0"/>
  </w:num>
  <w:num w:numId="13">
    <w:abstractNumId w:val="10"/>
  </w:num>
  <w:num w:numId="14">
    <w:abstractNumId w:val="9"/>
  </w:num>
  <w:num w:numId="15">
    <w:abstractNumId w:val="19"/>
  </w:num>
  <w:num w:numId="16">
    <w:abstractNumId w:val="18"/>
  </w:num>
  <w:num w:numId="17">
    <w:abstractNumId w:val="6"/>
  </w:num>
  <w:num w:numId="18">
    <w:abstractNumId w:val="2"/>
  </w:num>
  <w:num w:numId="19">
    <w:abstractNumId w:val="11"/>
  </w:num>
  <w:num w:numId="20">
    <w:abstractNumId w:val="5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CB"/>
    <w:rsid w:val="00104239"/>
    <w:rsid w:val="001349CB"/>
    <w:rsid w:val="00170077"/>
    <w:rsid w:val="001920DB"/>
    <w:rsid w:val="001B223D"/>
    <w:rsid w:val="00217B09"/>
    <w:rsid w:val="002340C9"/>
    <w:rsid w:val="002D4FDA"/>
    <w:rsid w:val="004127B9"/>
    <w:rsid w:val="00420D3E"/>
    <w:rsid w:val="006D5911"/>
    <w:rsid w:val="00726846"/>
    <w:rsid w:val="0073183F"/>
    <w:rsid w:val="008A7C12"/>
    <w:rsid w:val="009363AA"/>
    <w:rsid w:val="00936FF8"/>
    <w:rsid w:val="00AE0A4C"/>
    <w:rsid w:val="00DA685E"/>
    <w:rsid w:val="00ED61DB"/>
    <w:rsid w:val="00FE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F723B8"/>
  <w15:chartTrackingRefBased/>
  <w15:docId w15:val="{A3D28A92-C8E9-4354-B28F-8CC853CC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paragraph" w:styleId="2">
    <w:name w:val="heading 2"/>
    <w:basedOn w:val="a"/>
    <w:next w:val="a"/>
    <w:qFormat/>
    <w:pPr>
      <w:keepNext/>
      <w:ind w:left="360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360"/>
      <w:jc w:val="center"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pPr>
      <w:keepNext/>
      <w:ind w:left="360"/>
      <w:jc w:val="center"/>
      <w:outlineLvl w:val="3"/>
    </w:pPr>
    <w:rPr>
      <w:sz w:val="28"/>
      <w:u w:val="single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u w:val="single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32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Plain Text"/>
    <w:basedOn w:val="a"/>
    <w:rPr>
      <w:rFonts w:ascii="Courier New" w:hAnsi="Courier New" w:cs="Courier New"/>
    </w:rPr>
  </w:style>
  <w:style w:type="paragraph" w:styleId="a6">
    <w:name w:val="Body Text"/>
    <w:basedOn w:val="a"/>
    <w:rPr>
      <w:noProof/>
      <w:sz w:val="24"/>
      <w:lang w:val="bg-BG"/>
    </w:rPr>
  </w:style>
  <w:style w:type="paragraph" w:styleId="a7">
    <w:name w:val="Title"/>
    <w:basedOn w:val="a"/>
    <w:qFormat/>
    <w:pPr>
      <w:jc w:val="center"/>
    </w:pPr>
    <w:rPr>
      <w:sz w:val="28"/>
      <w:lang w:val="bg-BG"/>
    </w:rPr>
  </w:style>
  <w:style w:type="paragraph" w:styleId="20">
    <w:name w:val="Body Text 2"/>
    <w:basedOn w:val="a"/>
    <w:pPr>
      <w:jc w:val="center"/>
    </w:pPr>
    <w:rPr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Реализация на ЕЕ проект</vt:lpstr>
      <vt:lpstr>Реализация на ЕЕ проект</vt:lpstr>
    </vt:vector>
  </TitlesOfParts>
  <Company>tj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Реализация на ЕЕ проект</dc:title>
  <dc:subject/>
  <dc:creator>rumen jordanov</dc:creator>
  <cp:keywords/>
  <dc:description/>
  <cp:lastModifiedBy>Rumen Yordanov</cp:lastModifiedBy>
  <cp:revision>3</cp:revision>
  <dcterms:created xsi:type="dcterms:W3CDTF">2026-04-21T07:53:00Z</dcterms:created>
  <dcterms:modified xsi:type="dcterms:W3CDTF">2026-04-21T07:54:00Z</dcterms:modified>
</cp:coreProperties>
</file>